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59" w:rsidRPr="00FC358B" w:rsidRDefault="007B0459" w:rsidP="00A34048">
      <w:pPr>
        <w:ind w:firstLine="0"/>
        <w:rPr>
          <w:rFonts w:ascii="PT Astra Serif" w:hAnsi="PT Astra Serif"/>
          <w:sz w:val="28"/>
          <w:szCs w:val="28"/>
        </w:rPr>
      </w:pPr>
    </w:p>
    <w:p w:rsidR="007B0459" w:rsidRPr="00FC358B" w:rsidRDefault="007B0459" w:rsidP="000F445D">
      <w:pPr>
        <w:pStyle w:val="3"/>
        <w:ind w:right="-284" w:firstLine="0"/>
        <w:jc w:val="center"/>
        <w:rPr>
          <w:rFonts w:ascii="PT Astra Serif" w:hAnsi="PT Astra Serif" w:cs="Times New Roman"/>
          <w:sz w:val="28"/>
          <w:szCs w:val="28"/>
        </w:rPr>
      </w:pPr>
      <w:r w:rsidRPr="00FC358B">
        <w:rPr>
          <w:rFonts w:ascii="PT Astra Serif" w:hAnsi="PT Astra Serif" w:cs="Times New Roman"/>
          <w:sz w:val="28"/>
          <w:szCs w:val="28"/>
        </w:rPr>
        <w:t>ОТЧЕТ</w:t>
      </w:r>
    </w:p>
    <w:p w:rsidR="007B0459" w:rsidRPr="00FC358B" w:rsidRDefault="007B0459" w:rsidP="000F445D">
      <w:pPr>
        <w:pStyle w:val="3"/>
        <w:ind w:right="-284" w:firstLine="0"/>
        <w:jc w:val="center"/>
        <w:rPr>
          <w:rFonts w:ascii="PT Astra Serif" w:hAnsi="PT Astra Serif" w:cs="Times New Roman"/>
          <w:sz w:val="28"/>
          <w:szCs w:val="28"/>
        </w:rPr>
      </w:pPr>
      <w:r w:rsidRPr="00FC358B">
        <w:rPr>
          <w:rFonts w:ascii="PT Astra Serif" w:hAnsi="PT Astra Serif" w:cs="Times New Roman"/>
          <w:sz w:val="28"/>
          <w:szCs w:val="28"/>
        </w:rPr>
        <w:t>О РЕЗУЛЬТАТАХ КОНТРОЛЬНОГО МЕРОПРИЯТИЯ</w:t>
      </w:r>
    </w:p>
    <w:p w:rsidR="007B0459" w:rsidRPr="00FC358B" w:rsidRDefault="007B0459" w:rsidP="000F445D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>«Проверка соблюдения действующего законодательства при формировании годовой бухгалтерской (финансовой) отчетности за 20</w:t>
      </w:r>
      <w:r>
        <w:rPr>
          <w:rFonts w:ascii="PT Astra Serif" w:hAnsi="PT Astra Serif"/>
          <w:b/>
          <w:sz w:val="28"/>
          <w:szCs w:val="28"/>
        </w:rPr>
        <w:t>20</w:t>
      </w:r>
      <w:r w:rsidRPr="00FC358B">
        <w:rPr>
          <w:rFonts w:ascii="PT Astra Serif" w:hAnsi="PT Astra Serif"/>
          <w:b/>
          <w:sz w:val="28"/>
          <w:szCs w:val="28"/>
        </w:rPr>
        <w:t xml:space="preserve"> год в муниципальном образовании «</w:t>
      </w:r>
      <w:proofErr w:type="spellStart"/>
      <w:r w:rsidRPr="00FC358B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b/>
          <w:sz w:val="28"/>
          <w:szCs w:val="28"/>
        </w:rPr>
        <w:t xml:space="preserve"> район» Ульяновской области»</w:t>
      </w:r>
    </w:p>
    <w:p w:rsidR="007B0459" w:rsidRPr="00FC358B" w:rsidRDefault="007B0459" w:rsidP="007B0459">
      <w:pPr>
        <w:rPr>
          <w:rFonts w:ascii="PT Astra Serif" w:hAnsi="PT Astra Serif"/>
          <w:sz w:val="28"/>
          <w:szCs w:val="28"/>
          <w:lang w:eastAsia="x-none"/>
        </w:rPr>
      </w:pPr>
    </w:p>
    <w:p w:rsidR="007B0459" w:rsidRPr="00FC358B" w:rsidRDefault="007B0459" w:rsidP="007B0459">
      <w:pPr>
        <w:pStyle w:val="2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>1. Основание:</w:t>
      </w:r>
      <w:r w:rsidRPr="00FC358B">
        <w:rPr>
          <w:rFonts w:ascii="PT Astra Serif" w:hAnsi="PT Astra Serif"/>
          <w:sz w:val="28"/>
          <w:szCs w:val="28"/>
        </w:rPr>
        <w:t xml:space="preserve"> план работы Контрольно-счётной комиссии Совета депутатов муниципального образования «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район» Ульяновской области на 20</w:t>
      </w:r>
      <w:r>
        <w:rPr>
          <w:rFonts w:ascii="PT Astra Serif" w:hAnsi="PT Astra Serif"/>
          <w:sz w:val="28"/>
          <w:szCs w:val="28"/>
        </w:rPr>
        <w:t>21</w:t>
      </w:r>
      <w:r w:rsidRPr="00FC358B">
        <w:rPr>
          <w:rFonts w:ascii="PT Astra Serif" w:hAnsi="PT Astra Serif"/>
          <w:sz w:val="28"/>
          <w:szCs w:val="28"/>
        </w:rPr>
        <w:t xml:space="preserve"> год, утвержденного Председателем Контрольно-счётной комиссии Совета депутатов муниципального образования «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район» Ульяновской области  от  </w:t>
      </w:r>
      <w:r>
        <w:rPr>
          <w:rFonts w:ascii="PT Astra Serif" w:hAnsi="PT Astra Serif"/>
          <w:sz w:val="28"/>
          <w:szCs w:val="28"/>
        </w:rPr>
        <w:t>30</w:t>
      </w:r>
      <w:r w:rsidRPr="00FC358B">
        <w:rPr>
          <w:rFonts w:ascii="PT Astra Serif" w:hAnsi="PT Astra Serif"/>
          <w:sz w:val="28"/>
          <w:szCs w:val="28"/>
        </w:rPr>
        <w:t>.12.20</w:t>
      </w:r>
      <w:r>
        <w:rPr>
          <w:rFonts w:ascii="PT Astra Serif" w:hAnsi="PT Astra Serif"/>
          <w:sz w:val="28"/>
          <w:szCs w:val="28"/>
        </w:rPr>
        <w:t>20</w:t>
      </w:r>
      <w:r w:rsidRPr="00FC358B">
        <w:rPr>
          <w:rFonts w:ascii="PT Astra Serif" w:hAnsi="PT Astra Serif"/>
          <w:sz w:val="28"/>
          <w:szCs w:val="28"/>
        </w:rPr>
        <w:t>.</w:t>
      </w:r>
    </w:p>
    <w:p w:rsidR="007B0459" w:rsidRPr="00FC358B" w:rsidRDefault="007B0459" w:rsidP="007B0459">
      <w:pPr>
        <w:pStyle w:val="2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 xml:space="preserve">2. Цель проверки: </w:t>
      </w:r>
      <w:r w:rsidRPr="00FC358B">
        <w:rPr>
          <w:rFonts w:ascii="PT Astra Serif" w:hAnsi="PT Astra Serif"/>
          <w:sz w:val="28"/>
          <w:szCs w:val="28"/>
        </w:rPr>
        <w:t xml:space="preserve">соблюдение действующего законодательства при формировании годовой бухгалтерской (финансовой) отчетности. </w:t>
      </w:r>
    </w:p>
    <w:p w:rsidR="007B0459" w:rsidRPr="00FC358B" w:rsidRDefault="007B0459" w:rsidP="007B0459">
      <w:pPr>
        <w:pStyle w:val="2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>3. Предмет:</w:t>
      </w:r>
      <w:r w:rsidRPr="00FC358B">
        <w:rPr>
          <w:rFonts w:ascii="PT Astra Serif" w:hAnsi="PT Astra Serif"/>
          <w:sz w:val="28"/>
          <w:szCs w:val="28"/>
        </w:rPr>
        <w:t xml:space="preserve"> бухгалтерская финансовая отчетность за 20</w:t>
      </w:r>
      <w:r>
        <w:rPr>
          <w:rFonts w:ascii="PT Astra Serif" w:hAnsi="PT Astra Serif"/>
          <w:sz w:val="28"/>
          <w:szCs w:val="28"/>
        </w:rPr>
        <w:t>21</w:t>
      </w:r>
      <w:r w:rsidRPr="00FC358B">
        <w:rPr>
          <w:rFonts w:ascii="PT Astra Serif" w:hAnsi="PT Astra Serif"/>
          <w:sz w:val="28"/>
          <w:szCs w:val="28"/>
        </w:rPr>
        <w:t xml:space="preserve"> год по муниципальному образованию «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район» Ульяновской области. </w:t>
      </w:r>
    </w:p>
    <w:p w:rsidR="007B0459" w:rsidRPr="00FC358B" w:rsidRDefault="007B0459" w:rsidP="007B0459">
      <w:pPr>
        <w:pStyle w:val="2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>4. Объект проверки:</w:t>
      </w:r>
      <w:r w:rsidRPr="00FC358B">
        <w:rPr>
          <w:rFonts w:ascii="PT Astra Serif" w:hAnsi="PT Astra Serif"/>
          <w:sz w:val="28"/>
          <w:szCs w:val="28"/>
        </w:rPr>
        <w:t xml:space="preserve"> муниципальное образование «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район» Ульяновской области в разрезе ГРБС:</w:t>
      </w:r>
    </w:p>
    <w:p w:rsidR="007B0459" w:rsidRPr="00FC358B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 xml:space="preserve">- Совет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  <w:r w:rsidRPr="00FC358B">
        <w:rPr>
          <w:rFonts w:ascii="PT Astra Serif" w:hAnsi="PT Astra Serif"/>
          <w:sz w:val="28"/>
          <w:szCs w:val="28"/>
        </w:rPr>
        <w:t xml:space="preserve"> Ульяновской области (502);</w:t>
      </w:r>
    </w:p>
    <w:p w:rsidR="007B0459" w:rsidRPr="00FC358B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 xml:space="preserve">- Администрация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FC358B">
        <w:rPr>
          <w:rFonts w:ascii="PT Astra Serif" w:hAnsi="PT Astra Serif"/>
          <w:sz w:val="28"/>
          <w:szCs w:val="28"/>
        </w:rPr>
        <w:t xml:space="preserve"> Ульяновской области (503);</w:t>
      </w:r>
    </w:p>
    <w:p w:rsidR="007B0459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 xml:space="preserve">- Муниципальное учреждение </w:t>
      </w:r>
      <w:r>
        <w:rPr>
          <w:rFonts w:ascii="PT Astra Serif" w:hAnsi="PT Astra Serif"/>
          <w:sz w:val="28"/>
          <w:szCs w:val="28"/>
        </w:rPr>
        <w:t>«</w:t>
      </w:r>
      <w:r w:rsidRPr="00FC358B">
        <w:rPr>
          <w:rFonts w:ascii="PT Astra Serif" w:hAnsi="PT Astra Serif"/>
          <w:sz w:val="28"/>
          <w:szCs w:val="28"/>
        </w:rPr>
        <w:t>Техническое обслуживание</w:t>
      </w:r>
      <w:r>
        <w:rPr>
          <w:rFonts w:ascii="PT Astra Serif" w:hAnsi="PT Astra Serif"/>
          <w:sz w:val="28"/>
          <w:szCs w:val="28"/>
        </w:rPr>
        <w:t>»</w:t>
      </w:r>
      <w:r w:rsidRPr="00FC358B">
        <w:rPr>
          <w:rFonts w:ascii="PT Astra Serif" w:hAnsi="PT Astra Serif"/>
          <w:sz w:val="28"/>
          <w:szCs w:val="28"/>
        </w:rPr>
        <w:t xml:space="preserve"> (504);</w:t>
      </w:r>
    </w:p>
    <w:p w:rsidR="007B0459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C358B">
        <w:rPr>
          <w:rFonts w:ascii="PT Astra Serif" w:hAnsi="PT Astra Serif"/>
          <w:sz w:val="28"/>
          <w:szCs w:val="28"/>
        </w:rPr>
        <w:t xml:space="preserve">Муниципальное </w:t>
      </w:r>
      <w:r>
        <w:rPr>
          <w:rFonts w:ascii="PT Astra Serif" w:hAnsi="PT Astra Serif"/>
          <w:sz w:val="28"/>
          <w:szCs w:val="28"/>
        </w:rPr>
        <w:t xml:space="preserve">казенное учреждение </w:t>
      </w:r>
      <w:r w:rsidRPr="00780076">
        <w:rPr>
          <w:rFonts w:ascii="PT Astra Serif" w:hAnsi="PT Astra Serif"/>
          <w:sz w:val="28"/>
          <w:szCs w:val="28"/>
        </w:rPr>
        <w:t>«Служба материально-технического обеспечения деятельности администрации муниципального образования «</w:t>
      </w:r>
      <w:proofErr w:type="spellStart"/>
      <w:r w:rsidRPr="0078007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80076">
        <w:rPr>
          <w:rFonts w:ascii="PT Astra Serif" w:hAnsi="PT Astra Serif"/>
          <w:sz w:val="28"/>
          <w:szCs w:val="28"/>
        </w:rPr>
        <w:t xml:space="preserve"> район» Ульяновской области» (МКУ </w:t>
      </w:r>
      <w:r>
        <w:rPr>
          <w:rFonts w:ascii="PT Astra Serif" w:hAnsi="PT Astra Serif"/>
          <w:sz w:val="28"/>
          <w:szCs w:val="28"/>
        </w:rPr>
        <w:t>«СМТО») (505</w:t>
      </w:r>
      <w:r w:rsidRPr="00FC358B">
        <w:rPr>
          <w:rFonts w:ascii="PT Astra Serif" w:hAnsi="PT Astra Serif"/>
          <w:sz w:val="28"/>
          <w:szCs w:val="28"/>
        </w:rPr>
        <w:t>);</w:t>
      </w:r>
    </w:p>
    <w:p w:rsidR="007B0459" w:rsidRPr="00FC358B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 xml:space="preserve">- Финансовое управление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FC358B">
        <w:rPr>
          <w:rFonts w:ascii="PT Astra Serif" w:hAnsi="PT Astra Serif"/>
          <w:sz w:val="28"/>
          <w:szCs w:val="28"/>
        </w:rPr>
        <w:t xml:space="preserve"> Ульяновской области (518);</w:t>
      </w:r>
    </w:p>
    <w:p w:rsidR="007B0459" w:rsidRPr="00FC358B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>- Комитет по управлению муниципальным имуществом и земельным отношениям администра</w:t>
      </w:r>
      <w:r>
        <w:rPr>
          <w:rFonts w:ascii="PT Astra Serif" w:hAnsi="PT Astra Serif"/>
          <w:sz w:val="28"/>
          <w:szCs w:val="28"/>
        </w:rPr>
        <w:t>ции муниципального образования «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FC358B">
        <w:rPr>
          <w:rFonts w:ascii="PT Astra Serif" w:hAnsi="PT Astra Serif"/>
          <w:sz w:val="28"/>
          <w:szCs w:val="28"/>
        </w:rPr>
        <w:t xml:space="preserve"> Ульяновской области (519);</w:t>
      </w:r>
    </w:p>
    <w:p w:rsidR="007B0459" w:rsidRPr="00FC358B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 xml:space="preserve">-  Муниципальное казенное учреждение «Управление жилищно-коммунальным хозяйством 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района» (553);</w:t>
      </w:r>
    </w:p>
    <w:p w:rsidR="007B0459" w:rsidRPr="00FC358B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>-  Муниципальное казенное учреждение «Районный Дом культуры» (554);</w:t>
      </w:r>
    </w:p>
    <w:p w:rsidR="007B0459" w:rsidRPr="00FC358B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>- Управление образования администрации муниципального образования "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район" Ульяновской области (573)</w:t>
      </w:r>
      <w:r w:rsidR="005E76A8">
        <w:rPr>
          <w:rFonts w:ascii="PT Astra Serif" w:hAnsi="PT Astra Serif"/>
          <w:sz w:val="28"/>
          <w:szCs w:val="28"/>
        </w:rPr>
        <w:t>, в том числе все подведомственные МБОУ (32 учреждения)</w:t>
      </w:r>
      <w:r w:rsidRPr="00FC358B">
        <w:rPr>
          <w:rFonts w:ascii="PT Astra Serif" w:hAnsi="PT Astra Serif"/>
          <w:sz w:val="28"/>
          <w:szCs w:val="28"/>
        </w:rPr>
        <w:t>;</w:t>
      </w:r>
    </w:p>
    <w:p w:rsidR="007B0459" w:rsidRPr="00FC358B" w:rsidRDefault="007B0459" w:rsidP="007B0459">
      <w:pPr>
        <w:tabs>
          <w:tab w:val="left" w:pos="72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 xml:space="preserve">- Муниципальное казенное учреждение «Управление сельского хозяйства 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района Ульяновской области» (587).</w:t>
      </w:r>
    </w:p>
    <w:p w:rsidR="007B0459" w:rsidRPr="00FC358B" w:rsidRDefault="007B0459" w:rsidP="007B0459">
      <w:pPr>
        <w:ind w:left="-540" w:right="-6" w:firstLine="1260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lastRenderedPageBreak/>
        <w:t>5. Проверяемый период деятельности:</w:t>
      </w:r>
      <w:r w:rsidRPr="00FC358B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>20</w:t>
      </w:r>
      <w:r w:rsidRPr="00FC358B">
        <w:rPr>
          <w:rFonts w:ascii="PT Astra Serif" w:hAnsi="PT Astra Serif"/>
          <w:sz w:val="28"/>
          <w:szCs w:val="28"/>
        </w:rPr>
        <w:t xml:space="preserve"> год.</w:t>
      </w:r>
    </w:p>
    <w:p w:rsidR="007B0459" w:rsidRPr="00FC358B" w:rsidRDefault="007B0459" w:rsidP="007B0459">
      <w:pPr>
        <w:pStyle w:val="2"/>
        <w:spacing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 xml:space="preserve">6. Срок проведения проверки: </w:t>
      </w:r>
      <w:r w:rsidRPr="00FC358B">
        <w:rPr>
          <w:rFonts w:ascii="PT Astra Serif" w:hAnsi="PT Astra Serif"/>
          <w:sz w:val="28"/>
          <w:szCs w:val="28"/>
        </w:rPr>
        <w:t>2 квартал 20</w:t>
      </w:r>
      <w:r>
        <w:rPr>
          <w:rFonts w:ascii="PT Astra Serif" w:hAnsi="PT Astra Serif"/>
          <w:sz w:val="28"/>
          <w:szCs w:val="28"/>
        </w:rPr>
        <w:t>21</w:t>
      </w:r>
      <w:r w:rsidRPr="00FC358B">
        <w:rPr>
          <w:rFonts w:ascii="PT Astra Serif" w:hAnsi="PT Astra Serif"/>
          <w:sz w:val="28"/>
          <w:szCs w:val="28"/>
        </w:rPr>
        <w:t xml:space="preserve"> года.</w:t>
      </w:r>
      <w:r w:rsidRPr="00FC358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B0459" w:rsidRPr="00FC358B" w:rsidRDefault="007B0459" w:rsidP="007B0459">
      <w:pPr>
        <w:pStyle w:val="2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b/>
          <w:bCs/>
          <w:sz w:val="28"/>
          <w:szCs w:val="28"/>
        </w:rPr>
        <w:t>7. О</w:t>
      </w:r>
      <w:r w:rsidRPr="00FC358B">
        <w:rPr>
          <w:rFonts w:ascii="PT Astra Serif" w:hAnsi="PT Astra Serif"/>
          <w:b/>
          <w:sz w:val="28"/>
          <w:szCs w:val="28"/>
        </w:rPr>
        <w:t>бъем проверенных средств:</w:t>
      </w:r>
      <w:r w:rsidRPr="00FC35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108256,0509</w:t>
      </w:r>
      <w:r w:rsidRPr="00FC358B">
        <w:rPr>
          <w:rFonts w:ascii="PT Astra Serif" w:hAnsi="PT Astra Serif"/>
          <w:sz w:val="28"/>
          <w:szCs w:val="28"/>
        </w:rPr>
        <w:t xml:space="preserve"> </w:t>
      </w:r>
      <w:r w:rsidRPr="00FC358B">
        <w:rPr>
          <w:rFonts w:ascii="PT Astra Serif" w:hAnsi="PT Astra Serif"/>
          <w:bCs/>
          <w:sz w:val="28"/>
          <w:szCs w:val="28"/>
        </w:rPr>
        <w:t xml:space="preserve">тыс. </w:t>
      </w:r>
      <w:r w:rsidRPr="00FC358B">
        <w:rPr>
          <w:rFonts w:ascii="PT Astra Serif" w:hAnsi="PT Astra Serif"/>
          <w:sz w:val="28"/>
          <w:szCs w:val="28"/>
        </w:rPr>
        <w:t>руб.</w:t>
      </w:r>
    </w:p>
    <w:p w:rsidR="007B0459" w:rsidRPr="00FC358B" w:rsidRDefault="007B0459" w:rsidP="007B0459">
      <w:pPr>
        <w:spacing w:line="276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>8. Общая сумма выявленных нарушений составила</w:t>
      </w:r>
      <w:r w:rsidRPr="00FC358B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FC358B"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 xml:space="preserve">22771,570 </w:t>
      </w:r>
      <w:r w:rsidRPr="00FC358B">
        <w:rPr>
          <w:rFonts w:ascii="PT Astra Serif" w:hAnsi="PT Astra Serif"/>
          <w:sz w:val="28"/>
          <w:szCs w:val="28"/>
        </w:rPr>
        <w:t xml:space="preserve"> тыс. руб.,</w:t>
      </w:r>
      <w:r w:rsidRPr="00FC358B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FC358B">
        <w:rPr>
          <w:rFonts w:ascii="PT Astra Serif" w:hAnsi="PT Astra Serif"/>
          <w:sz w:val="28"/>
          <w:szCs w:val="28"/>
        </w:rPr>
        <w:t>из них подлежит возмещению в бюджет – 0,0 тыс. руб.</w:t>
      </w:r>
    </w:p>
    <w:p w:rsidR="007B0459" w:rsidRPr="00FC358B" w:rsidRDefault="007B0459" w:rsidP="007B04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>9. Неэффективное использование средств</w:t>
      </w:r>
      <w:r w:rsidRPr="00FC358B">
        <w:rPr>
          <w:rFonts w:ascii="PT Astra Serif" w:hAnsi="PT Astra Serif"/>
          <w:sz w:val="28"/>
          <w:szCs w:val="28"/>
        </w:rPr>
        <w:t xml:space="preserve">  - 0,0  тыс. руб.</w:t>
      </w:r>
    </w:p>
    <w:p w:rsidR="007B0459" w:rsidRPr="00FC358B" w:rsidRDefault="007B0459" w:rsidP="007B0459">
      <w:pPr>
        <w:spacing w:line="276" w:lineRule="auto"/>
        <w:ind w:firstLine="600"/>
        <w:jc w:val="both"/>
        <w:rPr>
          <w:rFonts w:ascii="PT Astra Serif" w:hAnsi="PT Astra Serif"/>
          <w:b/>
          <w:i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ab/>
      </w:r>
      <w:r w:rsidRPr="00FC358B">
        <w:rPr>
          <w:rFonts w:ascii="PT Astra Serif" w:hAnsi="PT Astra Serif"/>
          <w:b/>
          <w:i/>
          <w:sz w:val="28"/>
          <w:szCs w:val="28"/>
        </w:rPr>
        <w:t>Краткое описание выявленных нарушений в соответствии с укрупненными группами нарушений Классификатора:</w:t>
      </w:r>
    </w:p>
    <w:p w:rsidR="007B0459" w:rsidRPr="00FC358B" w:rsidRDefault="007B0459" w:rsidP="007B045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  <w:lang w:val="en-US"/>
        </w:rPr>
        <w:t>II</w:t>
      </w:r>
      <w:r w:rsidRPr="00FC358B">
        <w:rPr>
          <w:rFonts w:ascii="PT Astra Serif" w:hAnsi="PT Astra Serif"/>
          <w:sz w:val="28"/>
          <w:szCs w:val="28"/>
        </w:rPr>
        <w:t xml:space="preserve">. Нарушения ведения бухгалтерского учета, составления и предоставления бухгалтерской (финансовой) отчетности </w:t>
      </w:r>
      <w:proofErr w:type="gramStart"/>
      <w:r w:rsidRPr="00FC358B">
        <w:rPr>
          <w:rFonts w:ascii="PT Astra Serif" w:hAnsi="PT Astra Serif"/>
          <w:sz w:val="28"/>
          <w:szCs w:val="28"/>
        </w:rPr>
        <w:t xml:space="preserve">-  </w:t>
      </w:r>
      <w:r>
        <w:rPr>
          <w:rFonts w:ascii="PT Astra Serif" w:hAnsi="PT Astra Serif"/>
          <w:sz w:val="28"/>
          <w:szCs w:val="28"/>
        </w:rPr>
        <w:t>22771,570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FC358B">
        <w:rPr>
          <w:rFonts w:ascii="PT Astra Serif" w:hAnsi="PT Astra Serif"/>
          <w:sz w:val="28"/>
          <w:szCs w:val="28"/>
        </w:rPr>
        <w:t xml:space="preserve"> тыс. руб.:</w:t>
      </w:r>
    </w:p>
    <w:p w:rsidR="007B0459" w:rsidRPr="00FC358B" w:rsidRDefault="007B0459" w:rsidP="007B045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3574">
        <w:rPr>
          <w:rFonts w:ascii="PT Astra Serif" w:hAnsi="PT Astra Serif"/>
          <w:sz w:val="28"/>
          <w:szCs w:val="28"/>
        </w:rPr>
        <w:t>1) Пункт 2.12 «Нарушение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процентов».</w:t>
      </w:r>
    </w:p>
    <w:p w:rsidR="007B0459" w:rsidRPr="00FC358B" w:rsidRDefault="007B0459" w:rsidP="007B0459">
      <w:pPr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C358B">
        <w:rPr>
          <w:rFonts w:ascii="PT Astra Serif" w:hAnsi="PT Astra Serif"/>
          <w:b/>
          <w:sz w:val="28"/>
          <w:szCs w:val="28"/>
        </w:rPr>
        <w:t>10. Подробное описание выявленных нарушений</w:t>
      </w:r>
    </w:p>
    <w:p w:rsidR="007B0459" w:rsidRPr="00FC358B" w:rsidRDefault="007B0459" w:rsidP="007B0459">
      <w:pPr>
        <w:pStyle w:val="2"/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C358B">
        <w:rPr>
          <w:rFonts w:ascii="PT Astra Serif" w:hAnsi="PT Astra Serif"/>
          <w:sz w:val="28"/>
          <w:szCs w:val="28"/>
        </w:rPr>
        <w:t>В ходе проверки установлено следующее:</w:t>
      </w:r>
    </w:p>
    <w:p w:rsidR="007B0459" w:rsidRPr="00FC358B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</w:rPr>
      </w:pPr>
      <w:proofErr w:type="gramStart"/>
      <w:r w:rsidRPr="00FC358B">
        <w:rPr>
          <w:rFonts w:ascii="PT Astra Serif" w:hAnsi="PT Astra Serif"/>
          <w:sz w:val="28"/>
          <w:szCs w:val="28"/>
        </w:rPr>
        <w:t>В рамках проверки соблюдения действующего законодательства при формировании годовой бухгалтерской (финансовой) отчетности за 20</w:t>
      </w:r>
      <w:r>
        <w:rPr>
          <w:rFonts w:ascii="PT Astra Serif" w:hAnsi="PT Astra Serif"/>
          <w:sz w:val="28"/>
          <w:szCs w:val="28"/>
        </w:rPr>
        <w:t>20</w:t>
      </w:r>
      <w:r w:rsidRPr="00FC358B">
        <w:rPr>
          <w:rFonts w:ascii="PT Astra Serif" w:hAnsi="PT Astra Serif"/>
          <w:sz w:val="28"/>
          <w:szCs w:val="28"/>
        </w:rPr>
        <w:t xml:space="preserve"> год в муниципальном образовании «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район» Ульяновской области Контрольно-счетной комиссией Совета депутатов муниципального образования «</w:t>
      </w:r>
      <w:proofErr w:type="spellStart"/>
      <w:r w:rsidRPr="00FC35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C358B">
        <w:rPr>
          <w:rFonts w:ascii="PT Astra Serif" w:hAnsi="PT Astra Serif"/>
          <w:sz w:val="28"/>
          <w:szCs w:val="28"/>
        </w:rPr>
        <w:t xml:space="preserve"> район» проведен анализ кредиторской и дебиторской задолженности по счетам 030200000 «Расчеты по принятым обязательствам», 030300000  «Расчеты по платежам в бюджеты» в разрезе ГРБС.</w:t>
      </w:r>
      <w:proofErr w:type="gramEnd"/>
    </w:p>
    <w:p w:rsidR="007B0459" w:rsidRPr="001515C1" w:rsidRDefault="007B0459" w:rsidP="007B0459">
      <w:pPr>
        <w:tabs>
          <w:tab w:val="left" w:pos="1134"/>
        </w:tabs>
        <w:ind w:left="-284" w:firstLine="56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515C1">
        <w:rPr>
          <w:rFonts w:ascii="PT Astra Serif" w:hAnsi="PT Astra Serif"/>
          <w:b/>
          <w:sz w:val="28"/>
          <w:szCs w:val="28"/>
          <w:lang w:eastAsia="ru-RU"/>
        </w:rPr>
        <w:t>Анализ кредиторской и дебиторской задолженности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515C1">
        <w:rPr>
          <w:rFonts w:ascii="PT Astra Serif" w:hAnsi="PT Astra Serif"/>
          <w:sz w:val="28"/>
          <w:szCs w:val="28"/>
          <w:lang w:eastAsia="ru-RU"/>
        </w:rPr>
        <w:t>Дебиторская задолженность в муниципальных учреждениях МО «</w:t>
      </w:r>
      <w:proofErr w:type="spellStart"/>
      <w:r w:rsidRPr="001515C1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1515C1">
        <w:rPr>
          <w:rFonts w:ascii="PT Astra Serif" w:hAnsi="PT Astra Serif"/>
          <w:sz w:val="28"/>
          <w:szCs w:val="28"/>
          <w:lang w:eastAsia="ru-RU"/>
        </w:rPr>
        <w:t xml:space="preserve"> район» по состоянию 01.01.2021 консолидировано составила  15322,5 тыс. руб. против прошлого года 19938,0 тыс. руб. (по данным формы 0503369, и</w:t>
      </w:r>
      <w:r w:rsidRPr="001515C1">
        <w:rPr>
          <w:rFonts w:ascii="PT Astra Serif" w:hAnsi="PT Astra Serif"/>
          <w:i/>
          <w:sz w:val="28"/>
          <w:szCs w:val="28"/>
          <w:lang w:eastAsia="ru-RU"/>
        </w:rPr>
        <w:t xml:space="preserve"> по данным баланса 15322,5 тыс. руб., в том числе: 3196,8 тыс. руб. район, 3997,0 тыс. руб. городские поселения, 8128,7 тыс. руб. сельские поселения</w:t>
      </w:r>
      <w:r w:rsidRPr="001515C1">
        <w:rPr>
          <w:rFonts w:ascii="PT Astra Serif" w:hAnsi="PT Astra Serif"/>
          <w:sz w:val="28"/>
          <w:szCs w:val="28"/>
          <w:lang w:eastAsia="ru-RU"/>
        </w:rPr>
        <w:t>), в том числе:</w:t>
      </w:r>
      <w:proofErr w:type="gramEnd"/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515C1">
        <w:rPr>
          <w:rFonts w:ascii="PT Astra Serif" w:hAnsi="PT Astra Serif"/>
          <w:sz w:val="28"/>
          <w:szCs w:val="28"/>
          <w:lang w:eastAsia="ru-RU"/>
        </w:rPr>
        <w:t>- расчеты по доходам 15167,8 тыс. руб. (против 19476,6 тыс. руб. счет 205.</w:t>
      </w:r>
      <w:proofErr w:type="gramEnd"/>
      <w:r w:rsidRPr="001515C1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1515C1">
        <w:rPr>
          <w:rFonts w:ascii="PT Astra Serif" w:hAnsi="PT Astra Serif"/>
          <w:sz w:val="28"/>
          <w:szCs w:val="28"/>
          <w:lang w:eastAsia="ru-RU"/>
        </w:rPr>
        <w:t>На счете 205 отражена сумма начислений налоговых доходов начисленных по всей территории района с учетом поселений по данным ИФНС России, что подтверждено справками по заключению счетов бюджетного учета отчетного финансового года по состоянию на 01.01.2021);</w:t>
      </w:r>
      <w:proofErr w:type="gramEnd"/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расчеты по выданным авансам  99,3 тыс. руб. (против 282,9 тыс. руб. счет 206);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расчеты с подотчетными лицами 55,5 тыс. руб. (против 0,0 тыс. руб. счет 208);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расчеты по платежам в бюджеты 0,0 тыс. руб. (против 178,5 тыс. руб. счет 303).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lastRenderedPageBreak/>
        <w:t xml:space="preserve">Кредиторская задолженность бюджетных учреждений по состоянию на 01.01.2021 года консолидировано составила  53119,0 тыс. руб., против 61004,4 2019 года, 63198,4 2018 года, 2017 года 77784,78, 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 xml:space="preserve">в том числе: 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i/>
          <w:sz w:val="28"/>
          <w:szCs w:val="28"/>
          <w:highlight w:val="yellow"/>
          <w:lang w:eastAsia="ru-RU"/>
        </w:rPr>
      </w:pPr>
      <w:r w:rsidRPr="001515C1">
        <w:rPr>
          <w:rFonts w:ascii="PT Astra Serif" w:hAnsi="PT Astra Serif"/>
          <w:i/>
          <w:sz w:val="28"/>
          <w:szCs w:val="28"/>
          <w:lang w:eastAsia="ru-RU"/>
        </w:rPr>
        <w:t>просроченная задолженность составила 38259,9 тыс. руб. (против 46444,5 тыс. руб. прошлого года):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расчеты по удержаниям из заработной платы 0,0 тыс. руб. (платежи по прочим налогам (против 2019 года 0,0  тыс. руб. (алименты), счет 304);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расчеты с подотчетными лицами 0,0 тыс. руб. (против 2019 года 0,0 тыс. руб. счет 208);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расчеты по принятым обязательствам 18217,7 тыс. руб. (против 2019 года 24791,3 тыс. руб. счет 302);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 xml:space="preserve">- расчеты по платежам в бюджеты 20380,1 тыс. руб. (против 2019 года 21653,2 тыс. руб.) (налоги с </w:t>
      </w:r>
      <w:proofErr w:type="spellStart"/>
      <w:proofErr w:type="gramStart"/>
      <w:r w:rsidRPr="001515C1">
        <w:rPr>
          <w:rFonts w:ascii="PT Astra Serif" w:hAnsi="PT Astra Serif"/>
          <w:sz w:val="28"/>
          <w:szCs w:val="28"/>
          <w:lang w:eastAsia="ru-RU"/>
        </w:rPr>
        <w:t>зар</w:t>
      </w:r>
      <w:proofErr w:type="spellEnd"/>
      <w:r w:rsidRPr="001515C1">
        <w:rPr>
          <w:rFonts w:ascii="PT Astra Serif" w:hAnsi="PT Astra Serif"/>
          <w:sz w:val="28"/>
          <w:szCs w:val="28"/>
          <w:lang w:eastAsia="ru-RU"/>
        </w:rPr>
        <w:t>. платы</w:t>
      </w:r>
      <w:proofErr w:type="gramEnd"/>
      <w:r w:rsidRPr="001515C1">
        <w:rPr>
          <w:rFonts w:ascii="PT Astra Serif" w:hAnsi="PT Astra Serif"/>
          <w:sz w:val="28"/>
          <w:szCs w:val="28"/>
          <w:lang w:eastAsia="ru-RU"/>
        </w:rPr>
        <w:t xml:space="preserve"> счет 303);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1515C1">
        <w:rPr>
          <w:rFonts w:ascii="PT Astra Serif" w:hAnsi="PT Astra Serif"/>
          <w:i/>
          <w:sz w:val="28"/>
          <w:szCs w:val="28"/>
          <w:lang w:eastAsia="ru-RU"/>
        </w:rPr>
        <w:t xml:space="preserve"> текущая задолженность 14521,3  тыс. руб.: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расчеты по доходам 14521,3 тыс. руб. (против 2019 года 14559,9 тыс. руб.) (по данным отчетности по налоговым начислениям ИФНС счет 205 и данные по форме 0503324).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Из детального анализа кредиторской задолженности следует:</w:t>
      </w:r>
    </w:p>
    <w:p w:rsidR="007B0459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 xml:space="preserve">1) По основным статьям КОСГУ в разрезе ГРБС 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>сумма кредиторской задолженности муниципального района составила 21261,6 тыс. руб.</w:t>
      </w:r>
      <w:r w:rsidRPr="001515C1">
        <w:rPr>
          <w:rFonts w:ascii="PT Astra Serif" w:hAnsi="PT Astra Serif"/>
          <w:sz w:val="28"/>
          <w:szCs w:val="28"/>
          <w:lang w:eastAsia="ru-RU"/>
        </w:rPr>
        <w:t xml:space="preserve"> (против 2019 года 24787,5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515C1">
        <w:rPr>
          <w:rFonts w:ascii="PT Astra Serif" w:hAnsi="PT Astra Serif"/>
          <w:sz w:val="28"/>
          <w:szCs w:val="28"/>
          <w:lang w:eastAsia="ru-RU"/>
        </w:rPr>
        <w:t>тыс. руб.,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515C1">
        <w:rPr>
          <w:rFonts w:ascii="PT Astra Serif" w:hAnsi="PT Astra Serif"/>
          <w:sz w:val="28"/>
          <w:szCs w:val="28"/>
          <w:lang w:eastAsia="ru-RU"/>
        </w:rPr>
        <w:t>2018 года 20638,4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515C1">
        <w:rPr>
          <w:rFonts w:ascii="PT Astra Serif" w:hAnsi="PT Astra Serif"/>
          <w:sz w:val="28"/>
          <w:szCs w:val="28"/>
          <w:lang w:eastAsia="ru-RU"/>
        </w:rPr>
        <w:t>тыс. руб., 2017 года 38137,6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515C1">
        <w:rPr>
          <w:rFonts w:ascii="PT Astra Serif" w:hAnsi="PT Astra Serif"/>
          <w:sz w:val="28"/>
          <w:szCs w:val="28"/>
          <w:lang w:eastAsia="ru-RU"/>
        </w:rPr>
        <w:t>тыс. руб.), в том числе:</w:t>
      </w:r>
    </w:p>
    <w:p w:rsidR="007B0459" w:rsidRDefault="007B0459" w:rsidP="007B0459">
      <w:pPr>
        <w:shd w:val="clear" w:color="auto" w:fill="FFFFFF"/>
        <w:ind w:left="-284" w:firstLine="568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Таблица 1</w:t>
      </w:r>
    </w:p>
    <w:p w:rsidR="007B0459" w:rsidRPr="001515C1" w:rsidRDefault="007B0459" w:rsidP="007B0459">
      <w:pPr>
        <w:shd w:val="clear" w:color="auto" w:fill="FFFFFF"/>
        <w:ind w:left="-284" w:firstLine="568"/>
        <w:jc w:val="right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08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700"/>
        <w:gridCol w:w="800"/>
        <w:gridCol w:w="700"/>
        <w:gridCol w:w="700"/>
        <w:gridCol w:w="800"/>
        <w:gridCol w:w="800"/>
        <w:gridCol w:w="700"/>
        <w:gridCol w:w="700"/>
        <w:gridCol w:w="600"/>
        <w:gridCol w:w="700"/>
      </w:tblGrid>
      <w:tr w:rsidR="007B0459" w:rsidRPr="007B0459" w:rsidTr="009D0117">
        <w:trPr>
          <w:cantSplit/>
          <w:trHeight w:val="640"/>
        </w:trPr>
        <w:tc>
          <w:tcPr>
            <w:tcW w:w="2700" w:type="dxa"/>
            <w:vMerge w:val="restart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7B045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Наименование ГРБС</w:t>
            </w:r>
          </w:p>
        </w:tc>
        <w:tc>
          <w:tcPr>
            <w:tcW w:w="8100" w:type="dxa"/>
            <w:gridSpan w:val="11"/>
            <w:shd w:val="clear" w:color="auto" w:fill="auto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Сумма по статьям КОСГУ (тыс. руб.)</w:t>
            </w:r>
          </w:p>
        </w:tc>
      </w:tr>
      <w:tr w:rsidR="007B0459" w:rsidRPr="007B0459" w:rsidTr="009D0117">
        <w:trPr>
          <w:cantSplit/>
          <w:trHeight w:val="250"/>
        </w:trPr>
        <w:tc>
          <w:tcPr>
            <w:tcW w:w="2700" w:type="dxa"/>
            <w:vMerge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left="142" w:hanging="35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left="142" w:firstLine="0"/>
              <w:jc w:val="center"/>
              <w:rPr>
                <w:rFonts w:ascii="PT Astra Serif" w:hAnsi="PT Astra Serif" w:cs="Arial"/>
                <w:b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sz w:val="14"/>
                <w:szCs w:val="14"/>
                <w:lang w:eastAsia="ru-RU"/>
              </w:rPr>
              <w:t>340</w:t>
            </w:r>
          </w:p>
        </w:tc>
      </w:tr>
      <w:tr w:rsidR="007B0459" w:rsidRPr="007B0459" w:rsidTr="009D0117">
        <w:trPr>
          <w:trHeight w:val="348"/>
        </w:trPr>
        <w:tc>
          <w:tcPr>
            <w:tcW w:w="2700" w:type="dxa"/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spellStart"/>
            <w:r w:rsidRPr="007B0459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Кт</w:t>
            </w:r>
            <w:proofErr w:type="spellEnd"/>
            <w:r w:rsidRPr="007B0459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задолженность  ВСЕГО, </w:t>
            </w: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51011,3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15158,2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112,4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2491,7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5 582,9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2026,6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1380,4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22882,5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bCs/>
                <w:sz w:val="14"/>
                <w:szCs w:val="14"/>
                <w:lang w:eastAsia="ru-RU"/>
              </w:rPr>
              <w:t>1298,0</w:t>
            </w:r>
          </w:p>
        </w:tc>
      </w:tr>
      <w:tr w:rsidR="007B0459" w:rsidRPr="007B0459" w:rsidTr="009D0117">
        <w:trPr>
          <w:trHeight w:val="347"/>
        </w:trPr>
        <w:tc>
          <w:tcPr>
            <w:tcW w:w="2700" w:type="dxa"/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Совет депутатов МО «</w:t>
            </w:r>
            <w:proofErr w:type="spellStart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район» (502)</w:t>
            </w:r>
          </w:p>
        </w:tc>
        <w:tc>
          <w:tcPr>
            <w:tcW w:w="9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</w:tr>
      <w:tr w:rsidR="007B0459" w:rsidRPr="007B0459" w:rsidTr="009D0117">
        <w:trPr>
          <w:trHeight w:val="337"/>
        </w:trPr>
        <w:tc>
          <w:tcPr>
            <w:tcW w:w="2700" w:type="dxa"/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район» (503), в том числе ДШИ 0,0</w:t>
            </w:r>
          </w:p>
        </w:tc>
        <w:tc>
          <w:tcPr>
            <w:tcW w:w="9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5459,4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5459,4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</w:tr>
      <w:tr w:rsidR="007B0459" w:rsidRPr="007B0459" w:rsidTr="009D0117">
        <w:trPr>
          <w:trHeight w:val="351"/>
        </w:trPr>
        <w:tc>
          <w:tcPr>
            <w:tcW w:w="2700" w:type="dxa"/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МУ «Техническое обслуживание» (504)</w:t>
            </w:r>
          </w:p>
        </w:tc>
        <w:tc>
          <w:tcPr>
            <w:tcW w:w="9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8224,3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4639,1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3585,2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</w:tr>
      <w:tr w:rsidR="007B0459" w:rsidRPr="007B0459" w:rsidTr="009D0117">
        <w:trPr>
          <w:trHeight w:val="351"/>
        </w:trPr>
        <w:tc>
          <w:tcPr>
            <w:tcW w:w="2700" w:type="dxa"/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МУ «СМТО» (505)</w:t>
            </w:r>
          </w:p>
        </w:tc>
        <w:tc>
          <w:tcPr>
            <w:tcW w:w="9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816,9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610,4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206,5</w:t>
            </w:r>
          </w:p>
        </w:tc>
      </w:tr>
      <w:tr w:rsidR="007B0459" w:rsidRPr="007B0459" w:rsidTr="009D0117">
        <w:trPr>
          <w:trHeight w:val="351"/>
        </w:trPr>
        <w:tc>
          <w:tcPr>
            <w:tcW w:w="2700" w:type="dxa"/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Финансовое управление администрации МО «</w:t>
            </w:r>
            <w:proofErr w:type="spellStart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район» (518)</w:t>
            </w:r>
          </w:p>
        </w:tc>
        <w:tc>
          <w:tcPr>
            <w:tcW w:w="9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456,6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456,6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</w:tr>
      <w:tr w:rsidR="007B0459" w:rsidRPr="007B0459" w:rsidTr="009D0117">
        <w:trPr>
          <w:trHeight w:val="551"/>
        </w:trPr>
        <w:tc>
          <w:tcPr>
            <w:tcW w:w="2700" w:type="dxa"/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Комитет по управлению муниципальным имуществом и земельным отношениям администрации МО «</w:t>
            </w:r>
            <w:proofErr w:type="spellStart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район» (519)</w:t>
            </w:r>
          </w:p>
        </w:tc>
        <w:tc>
          <w:tcPr>
            <w:tcW w:w="9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832,0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620,7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211,3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</w:tr>
      <w:tr w:rsidR="007B0459" w:rsidRPr="007B0459" w:rsidTr="009D0117">
        <w:trPr>
          <w:trHeight w:val="530"/>
        </w:trPr>
        <w:tc>
          <w:tcPr>
            <w:tcW w:w="2700" w:type="dxa"/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Муниципальное казенное учреждение «Управление жилищно-коммунальным хозяйством </w:t>
            </w:r>
            <w:proofErr w:type="spellStart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Мелекесского</w:t>
            </w:r>
            <w:proofErr w:type="spellEnd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района»» (553)</w:t>
            </w:r>
          </w:p>
        </w:tc>
        <w:tc>
          <w:tcPr>
            <w:tcW w:w="9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2647,1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386,6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943,8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1303,2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13,2</w:t>
            </w:r>
          </w:p>
        </w:tc>
      </w:tr>
      <w:tr w:rsidR="007B0459" w:rsidRPr="007B0459" w:rsidTr="009D0117">
        <w:trPr>
          <w:trHeight w:val="286"/>
        </w:trPr>
        <w:tc>
          <w:tcPr>
            <w:tcW w:w="2700" w:type="dxa"/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Управление образования администрации МО «</w:t>
            </w:r>
            <w:proofErr w:type="spellStart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район» (573)</w:t>
            </w:r>
          </w:p>
        </w:tc>
        <w:tc>
          <w:tcPr>
            <w:tcW w:w="9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2770,0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1981,0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789,0</w:t>
            </w:r>
          </w:p>
        </w:tc>
        <w:tc>
          <w:tcPr>
            <w:tcW w:w="6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</w:tr>
      <w:tr w:rsidR="007B0459" w:rsidRPr="007B0459" w:rsidTr="009D0117">
        <w:trPr>
          <w:trHeight w:val="2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sz w:val="20"/>
                <w:szCs w:val="20"/>
                <w:lang w:eastAsia="ru-RU"/>
              </w:rPr>
              <w:t>МКУ «Управление сельского хозяйства» (587)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sz w:val="14"/>
                <w:szCs w:val="14"/>
                <w:lang w:eastAsia="ru-RU"/>
              </w:rPr>
              <w:t>0</w:t>
            </w:r>
          </w:p>
        </w:tc>
      </w:tr>
      <w:tr w:rsidR="007B0459" w:rsidRPr="007B0459" w:rsidTr="009D0117">
        <w:trPr>
          <w:trHeight w:val="2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  <w:t>Муниципальное бюджетное учреждение «Районный дом культуры» (через 503)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1020,1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1020,1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</w:tr>
      <w:tr w:rsidR="007B0459" w:rsidRPr="007B0459" w:rsidTr="009D0117">
        <w:trPr>
          <w:trHeight w:val="2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9" w:rsidRPr="007B0459" w:rsidRDefault="007B0459" w:rsidP="007B0459">
            <w:pPr>
              <w:ind w:left="142" w:firstLine="0"/>
              <w:jc w:val="both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  <w:r w:rsidRPr="007B0459"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  <w:t>Муниципальные бюджетные учреждения образования: СОШ, ДДУ (через 573)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28729,5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4568,0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112,1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2491,7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723,4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1169,1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18508,3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59" w:rsidRPr="007B0459" w:rsidRDefault="007B0459" w:rsidP="007B0459">
            <w:pPr>
              <w:ind w:firstLine="0"/>
              <w:jc w:val="center"/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</w:pPr>
            <w:r w:rsidRPr="007B0459">
              <w:rPr>
                <w:rFonts w:ascii="PT Astra Serif" w:hAnsi="PT Astra Serif" w:cs="Arial"/>
                <w:b/>
                <w:i/>
                <w:sz w:val="14"/>
                <w:szCs w:val="14"/>
                <w:lang w:eastAsia="ru-RU"/>
              </w:rPr>
              <w:t>1078,3</w:t>
            </w:r>
          </w:p>
        </w:tc>
      </w:tr>
    </w:tbl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 xml:space="preserve">По статьям КОСГУ </w:t>
      </w:r>
      <w:proofErr w:type="spellStart"/>
      <w:r w:rsidRPr="001515C1">
        <w:rPr>
          <w:rFonts w:ascii="PT Astra Serif" w:hAnsi="PT Astra Serif"/>
          <w:sz w:val="28"/>
          <w:szCs w:val="28"/>
          <w:lang w:eastAsia="ru-RU"/>
        </w:rPr>
        <w:t>вцелом</w:t>
      </w:r>
      <w:proofErr w:type="spellEnd"/>
      <w:r w:rsidRPr="001515C1">
        <w:rPr>
          <w:rFonts w:ascii="PT Astra Serif" w:hAnsi="PT Astra Serif"/>
          <w:sz w:val="28"/>
          <w:szCs w:val="28"/>
          <w:lang w:eastAsia="ru-RU"/>
        </w:rPr>
        <w:t xml:space="preserve"> 51011,3 тыс. руб., в том числе: </w:t>
      </w:r>
      <w:proofErr w:type="gramStart"/>
      <w:r w:rsidRPr="001515C1">
        <w:rPr>
          <w:rFonts w:ascii="PT Astra Serif" w:hAnsi="PT Astra Serif"/>
          <w:sz w:val="28"/>
          <w:szCs w:val="28"/>
          <w:lang w:eastAsia="ru-RU"/>
        </w:rPr>
        <w:t>по</w:t>
      </w:r>
      <w:proofErr w:type="gramEnd"/>
      <w:r w:rsidRPr="001515C1">
        <w:rPr>
          <w:rFonts w:ascii="PT Astra Serif" w:hAnsi="PT Astra Serif"/>
          <w:sz w:val="28"/>
          <w:szCs w:val="28"/>
          <w:lang w:eastAsia="ru-RU"/>
        </w:rPr>
        <w:t xml:space="preserve"> казенным 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>21261,7</w:t>
      </w:r>
      <w:r w:rsidRPr="001515C1">
        <w:rPr>
          <w:rFonts w:ascii="PT Astra Serif" w:hAnsi="PT Astra Serif"/>
          <w:sz w:val="28"/>
          <w:szCs w:val="28"/>
          <w:lang w:eastAsia="ru-RU"/>
        </w:rPr>
        <w:t xml:space="preserve">, по бюджетным 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>29749,6</w:t>
      </w:r>
      <w:r w:rsidRPr="001515C1">
        <w:rPr>
          <w:rFonts w:ascii="PT Astra Serif" w:hAnsi="PT Astra Serif"/>
          <w:sz w:val="28"/>
          <w:szCs w:val="28"/>
          <w:lang w:eastAsia="ru-RU"/>
        </w:rPr>
        <w:t xml:space="preserve"> тыс. руб. (против 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>24787,5</w:t>
      </w:r>
      <w:r w:rsidRPr="001515C1">
        <w:rPr>
          <w:rFonts w:ascii="PT Astra Serif" w:hAnsi="PT Astra Serif"/>
          <w:sz w:val="28"/>
          <w:szCs w:val="28"/>
          <w:lang w:eastAsia="ru-RU"/>
        </w:rPr>
        <w:t xml:space="preserve"> 2019 года, 2018 года 20638,4, 2017 года 38137,6), в том числе:</w:t>
      </w: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 xml:space="preserve">- 213 «Начисления на заработную плату» 15158,2 (против 11245,7 2019 года, 2018 года 9359,8, 2017 года 6339,9 </w:t>
      </w:r>
      <w:proofErr w:type="spellStart"/>
      <w:r w:rsidRPr="001515C1">
        <w:rPr>
          <w:rFonts w:ascii="PT Astra Serif" w:hAnsi="PT Astra Serif"/>
          <w:sz w:val="28"/>
          <w:szCs w:val="28"/>
          <w:lang w:eastAsia="ru-RU"/>
        </w:rPr>
        <w:t>тыс</w:t>
      </w:r>
      <w:proofErr w:type="gramStart"/>
      <w:r w:rsidRPr="001515C1">
        <w:rPr>
          <w:rFonts w:ascii="PT Astra Serif" w:hAnsi="PT Astra Serif"/>
          <w:sz w:val="28"/>
          <w:szCs w:val="28"/>
          <w:lang w:eastAsia="ru-RU"/>
        </w:rPr>
        <w:t>.р</w:t>
      </w:r>
      <w:proofErr w:type="gramEnd"/>
      <w:r w:rsidRPr="001515C1">
        <w:rPr>
          <w:rFonts w:ascii="PT Astra Serif" w:hAnsi="PT Astra Serif"/>
          <w:sz w:val="28"/>
          <w:szCs w:val="28"/>
          <w:lang w:eastAsia="ru-RU"/>
        </w:rPr>
        <w:t>уб</w:t>
      </w:r>
      <w:proofErr w:type="spellEnd"/>
      <w:r w:rsidRPr="001515C1">
        <w:rPr>
          <w:rFonts w:ascii="PT Astra Serif" w:hAnsi="PT Astra Serif"/>
          <w:sz w:val="28"/>
          <w:szCs w:val="28"/>
          <w:lang w:eastAsia="ru-RU"/>
        </w:rPr>
        <w:t>.),</w:t>
      </w: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 xml:space="preserve">- 263 «Социальные выплаты» 0,0 (против 273,2 2019 года, 2018 года 443,6, 2017 года 0,0 </w:t>
      </w:r>
      <w:proofErr w:type="spellStart"/>
      <w:r w:rsidRPr="001515C1">
        <w:rPr>
          <w:rFonts w:ascii="PT Astra Serif" w:hAnsi="PT Astra Serif"/>
          <w:sz w:val="28"/>
          <w:szCs w:val="28"/>
          <w:lang w:eastAsia="ru-RU"/>
        </w:rPr>
        <w:t>тыс</w:t>
      </w:r>
      <w:proofErr w:type="gramStart"/>
      <w:r w:rsidRPr="001515C1">
        <w:rPr>
          <w:rFonts w:ascii="PT Astra Serif" w:hAnsi="PT Astra Serif"/>
          <w:sz w:val="28"/>
          <w:szCs w:val="28"/>
          <w:lang w:eastAsia="ru-RU"/>
        </w:rPr>
        <w:t>.р</w:t>
      </w:r>
      <w:proofErr w:type="gramEnd"/>
      <w:r w:rsidRPr="001515C1">
        <w:rPr>
          <w:rFonts w:ascii="PT Astra Serif" w:hAnsi="PT Astra Serif"/>
          <w:sz w:val="28"/>
          <w:szCs w:val="28"/>
          <w:lang w:eastAsia="ru-RU"/>
        </w:rPr>
        <w:t>уб</w:t>
      </w:r>
      <w:proofErr w:type="spellEnd"/>
      <w:r w:rsidRPr="001515C1">
        <w:rPr>
          <w:rFonts w:ascii="PT Astra Serif" w:hAnsi="PT Astra Serif"/>
          <w:sz w:val="28"/>
          <w:szCs w:val="28"/>
          <w:lang w:eastAsia="ru-RU"/>
        </w:rPr>
        <w:t>.),</w:t>
      </w: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 xml:space="preserve">- 221 «Услуги связи» 112,4 (против 0,0 2019 года, 2018 года 0,0, 2017 года 289,5 тыс. руб.), </w:t>
      </w: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- 223 «Коммунальные услуги» 2491,7 (против 0,0 2019 года, 2018 года 0,0, 2017 года 2555,8 тыс. руб.),</w:t>
      </w: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- 224 «Арендная плата» 5582,9 (против 4639,1 2019 года, 2018 года 4639,1, 2017 года 4257,9 тыс. руб.),</w:t>
      </w: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b/>
          <w:i/>
          <w:sz w:val="28"/>
          <w:szCs w:val="28"/>
          <w:lang w:eastAsia="ru-RU"/>
        </w:rPr>
      </w:pPr>
      <w:proofErr w:type="gramStart"/>
      <w:r w:rsidRPr="001515C1">
        <w:rPr>
          <w:rFonts w:ascii="PT Astra Serif" w:hAnsi="PT Astra Serif"/>
          <w:b/>
          <w:i/>
          <w:sz w:val="28"/>
          <w:szCs w:val="28"/>
          <w:lang w:eastAsia="ru-RU"/>
        </w:rPr>
        <w:t>МУ «Техническое обслуживание» (504) имеет задолженность за аренду здания по адресу: г. Димитровград, ул. Хмельницкого, 93 для размещения исполнительного органа местного самоуправления – Администрации МО «</w:t>
      </w:r>
      <w:proofErr w:type="spellStart"/>
      <w:r w:rsidRPr="001515C1">
        <w:rPr>
          <w:rFonts w:ascii="PT Astra Serif" w:hAnsi="PT Astra Serif"/>
          <w:b/>
          <w:i/>
          <w:sz w:val="28"/>
          <w:szCs w:val="28"/>
          <w:lang w:eastAsia="ru-RU"/>
        </w:rPr>
        <w:t>Мелекесский</w:t>
      </w:r>
      <w:proofErr w:type="spellEnd"/>
      <w:r w:rsidRPr="001515C1">
        <w:rPr>
          <w:rFonts w:ascii="PT Astra Serif" w:hAnsi="PT Astra Serif"/>
          <w:b/>
          <w:i/>
          <w:sz w:val="28"/>
          <w:szCs w:val="28"/>
          <w:lang w:eastAsia="ru-RU"/>
        </w:rPr>
        <w:t xml:space="preserve"> район» Ульяновской области (ст. 224) в сумме 4639,1 тыс. руб., пени (ст.290) 943,8 тыс. руб. </w:t>
      </w:r>
      <w:proofErr w:type="gramEnd"/>
    </w:p>
    <w:p w:rsidR="007B0459" w:rsidRPr="001515C1" w:rsidRDefault="007B0459" w:rsidP="007B0459">
      <w:pPr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- 225 «Услуги по содержанию имущества» 2026,6 (против 3987,7 2019 года, 2018 года 1360,4, 2017 года 18379,3 тыс. руб.),</w:t>
      </w: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 xml:space="preserve">- 226 «Прочие услуги» 1380,4 (против 116,9 2019 года, 2018 года 155,0, 2017 года 2049,0 тыс. руб.),  </w:t>
      </w: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- 290 «Прочие расходы» 22882,5 (против 2064,2 2019 года, 2018 года 2212,8, 2017 года 2370,8 тыс.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515C1">
        <w:rPr>
          <w:rFonts w:ascii="PT Astra Serif" w:hAnsi="PT Astra Serif"/>
          <w:sz w:val="28"/>
          <w:szCs w:val="28"/>
          <w:lang w:eastAsia="ru-RU"/>
        </w:rPr>
        <w:t>руб.),</w:t>
      </w:r>
    </w:p>
    <w:p w:rsidR="007B0459" w:rsidRPr="001515C1" w:rsidRDefault="007B0459" w:rsidP="007B0459">
      <w:pPr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- 310 «Увеличение стоимости основных средств» 78,6 (против 2,1 2019 года, 2018 года 0,0, 2017 года 110,9 тыс. руб.),</w:t>
      </w:r>
    </w:p>
    <w:p w:rsidR="007B0459" w:rsidRPr="001515C1" w:rsidRDefault="007B0459" w:rsidP="007B0459">
      <w:pPr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- 340 «Увеличение стоимости материальных запасов» 1298,0 (против 15,0 2019 года, 2018 года 24,2, 2017 года 1784,4 тыс. руб.).</w:t>
      </w:r>
    </w:p>
    <w:p w:rsidR="007B0459" w:rsidRPr="001515C1" w:rsidRDefault="007B0459" w:rsidP="007B0459">
      <w:pPr>
        <w:shd w:val="clear" w:color="auto" w:fill="FFFFFF"/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lastRenderedPageBreak/>
        <w:t xml:space="preserve">2) По городским поселениям 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 xml:space="preserve">сумма кредиторской задолженности муниципального района составила 11148,5 тыс. руб. </w:t>
      </w:r>
      <w:r w:rsidRPr="001515C1">
        <w:rPr>
          <w:rFonts w:ascii="PT Astra Serif" w:hAnsi="PT Astra Serif"/>
          <w:sz w:val="28"/>
          <w:szCs w:val="28"/>
          <w:lang w:eastAsia="ru-RU"/>
        </w:rPr>
        <w:t>против 15604,4 тыс. руб. 2019 года, 2018 года 22710,2 тыс. руб.</w:t>
      </w:r>
    </w:p>
    <w:p w:rsidR="007B0459" w:rsidRPr="001515C1" w:rsidRDefault="007B0459" w:rsidP="007B0459">
      <w:pPr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 xml:space="preserve">3) По сельским поселениям сумма 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>кредиторской задолженности муниципального района составила  5849,7 тыс. руб.</w:t>
      </w:r>
      <w:r w:rsidRPr="001515C1">
        <w:rPr>
          <w:rFonts w:ascii="PT Astra Serif" w:hAnsi="PT Astra Serif"/>
          <w:sz w:val="28"/>
          <w:szCs w:val="28"/>
          <w:lang w:eastAsia="ru-RU"/>
        </w:rPr>
        <w:t xml:space="preserve"> против 6052,7 тыс. руб. 2019 года, 2018 года 6079,7 тыс. руб.</w:t>
      </w:r>
    </w:p>
    <w:p w:rsidR="007B0459" w:rsidRPr="001515C1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1515C1">
        <w:rPr>
          <w:rFonts w:ascii="PT Astra Serif" w:hAnsi="PT Astra Serif"/>
          <w:sz w:val="28"/>
          <w:szCs w:val="28"/>
          <w:lang w:eastAsia="ru-RU"/>
        </w:rPr>
        <w:t>4)</w:t>
      </w:r>
      <w:r w:rsidRPr="001515C1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515C1">
        <w:rPr>
          <w:rFonts w:ascii="PT Astra Serif" w:hAnsi="PT Astra Serif"/>
          <w:i/>
          <w:sz w:val="28"/>
          <w:szCs w:val="28"/>
          <w:lang w:eastAsia="ru-RU"/>
        </w:rPr>
        <w:t>текущая задолженность 14859,1 тыс. руб. против 14559,9 тыс. руб. 2019 года,  2018 года 13770,1 тыс. руб.</w:t>
      </w:r>
    </w:p>
    <w:p w:rsidR="007B0459" w:rsidRPr="000502AE" w:rsidRDefault="007B0459" w:rsidP="007B0459">
      <w:pPr>
        <w:shd w:val="clear" w:color="auto" w:fill="FFFFFF"/>
        <w:ind w:left="-180" w:firstLine="464"/>
        <w:jc w:val="both"/>
        <w:rPr>
          <w:rFonts w:ascii="PT Astra Serif" w:hAnsi="PT Astra Serif"/>
          <w:sz w:val="28"/>
          <w:szCs w:val="28"/>
          <w:lang w:eastAsia="ru-RU"/>
        </w:rPr>
      </w:pPr>
      <w:r w:rsidRPr="000502AE">
        <w:rPr>
          <w:rFonts w:ascii="PT Astra Serif" w:hAnsi="PT Astra Serif"/>
          <w:sz w:val="28"/>
          <w:szCs w:val="28"/>
          <w:lang w:eastAsia="ru-RU"/>
        </w:rPr>
        <w:t>ИТОГО сумма кредиторской задолженности муниципального района составила 68009,5 тыс. руб. против 2019 года 61004,4 тыс. руб., 2018 года 63198,4 тыс. руб.</w:t>
      </w:r>
    </w:p>
    <w:p w:rsidR="007B0459" w:rsidRDefault="007B0459" w:rsidP="007B0459">
      <w:pPr>
        <w:tabs>
          <w:tab w:val="left" w:pos="1134"/>
        </w:tabs>
        <w:ind w:left="-284" w:firstLine="568"/>
        <w:jc w:val="both"/>
        <w:rPr>
          <w:rFonts w:ascii="PT Astra Serif" w:hAnsi="PT Astra Serif"/>
          <w:sz w:val="28"/>
          <w:szCs w:val="28"/>
        </w:rPr>
      </w:pPr>
    </w:p>
    <w:p w:rsidR="007B0459" w:rsidRDefault="007B0459" w:rsidP="007B0459">
      <w:pPr>
        <w:shd w:val="clear" w:color="auto" w:fill="FFFFFF"/>
        <w:ind w:left="-300" w:firstLine="867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C358B">
        <w:rPr>
          <w:rFonts w:ascii="PT Astra Serif" w:hAnsi="PT Astra Serif"/>
          <w:sz w:val="28"/>
          <w:szCs w:val="28"/>
        </w:rPr>
        <w:t>По результатам внешней проверки бюджетной отчетности ГРБС</w:t>
      </w:r>
      <w:r>
        <w:rPr>
          <w:rFonts w:ascii="PT Astra Serif" w:hAnsi="PT Astra Serif"/>
          <w:sz w:val="28"/>
          <w:szCs w:val="28"/>
        </w:rPr>
        <w:t xml:space="preserve"> </w:t>
      </w:r>
      <w:r w:rsidRPr="00061339">
        <w:rPr>
          <w:rFonts w:ascii="PT Astra Serif" w:hAnsi="PT Astra Serif"/>
          <w:sz w:val="28"/>
          <w:szCs w:val="28"/>
        </w:rPr>
        <w:t>«Управление образования администрации МО «</w:t>
      </w:r>
      <w:proofErr w:type="spellStart"/>
      <w:r w:rsidRPr="0006133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61339">
        <w:rPr>
          <w:rFonts w:ascii="PT Astra Serif" w:hAnsi="PT Astra Serif"/>
          <w:sz w:val="28"/>
          <w:szCs w:val="28"/>
        </w:rPr>
        <w:t xml:space="preserve"> район»</w:t>
      </w:r>
      <w:r w:rsidRPr="00FC35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подведомственных ему ПБС – муниципальных бюджетных образовательных учреждений (СШ, ОШ, ДС, ДДТ, ДЮШС, ДОД ДООЛ) </w:t>
      </w:r>
      <w:r w:rsidRPr="00FC358B">
        <w:rPr>
          <w:rFonts w:ascii="PT Astra Serif" w:hAnsi="PT Astra Serif"/>
          <w:sz w:val="28"/>
          <w:szCs w:val="28"/>
        </w:rPr>
        <w:t>выявлено следующее:</w:t>
      </w:r>
      <w:r w:rsidRPr="001411FE">
        <w:rPr>
          <w:rFonts w:ascii="PT Astra Serif" w:hAnsi="PT Astra Serif"/>
          <w:sz w:val="28"/>
          <w:szCs w:val="28"/>
        </w:rPr>
        <w:t xml:space="preserve"> </w:t>
      </w:r>
      <w:r w:rsidRPr="00FC358B">
        <w:rPr>
          <w:rFonts w:ascii="PT Astra Serif" w:hAnsi="PT Astra Serif"/>
          <w:sz w:val="28"/>
          <w:szCs w:val="28"/>
        </w:rPr>
        <w:t>показатели консолидированно</w:t>
      </w:r>
      <w:r>
        <w:rPr>
          <w:rFonts w:ascii="PT Astra Serif" w:hAnsi="PT Astra Serif"/>
          <w:sz w:val="28"/>
          <w:szCs w:val="28"/>
        </w:rPr>
        <w:t>й отчетности в части отражения кредиторской задолженности, представленной Финансовым управлением 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имеют расхождение с показателями отчетности, представленной </w:t>
      </w:r>
      <w:r w:rsidRPr="006808EA">
        <w:rPr>
          <w:rFonts w:ascii="PT Astra Serif" w:hAnsi="PT Astra Serif"/>
          <w:sz w:val="28"/>
          <w:szCs w:val="28"/>
        </w:rPr>
        <w:t>Управлением образования администрации МО «</w:t>
      </w:r>
      <w:proofErr w:type="spellStart"/>
      <w:r w:rsidRPr="006808EA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6808EA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по статьям КОСГУ</w:t>
      </w:r>
      <w:proofErr w:type="gramEnd"/>
      <w:r>
        <w:rPr>
          <w:rFonts w:ascii="PT Astra Serif" w:hAnsi="PT Astra Serif"/>
          <w:sz w:val="28"/>
          <w:szCs w:val="28"/>
        </w:rPr>
        <w:t xml:space="preserve"> 213 «Начисления на оплату труда» занижение в сумме 18203,557 тыс. руб., 290 «Прочие расходы» завышение в сумме 18203,557 тыс. руб. по счету </w:t>
      </w:r>
      <w:r w:rsidRPr="00FC358B">
        <w:rPr>
          <w:rFonts w:ascii="PT Astra Serif" w:hAnsi="PT Astra Serif"/>
          <w:sz w:val="28"/>
          <w:szCs w:val="28"/>
        </w:rPr>
        <w:t>030300000  «Расчеты по платежам в бюджеты»</w:t>
      </w:r>
      <w:r>
        <w:rPr>
          <w:rFonts w:ascii="PT Astra Serif" w:hAnsi="PT Astra Serif"/>
          <w:sz w:val="28"/>
          <w:szCs w:val="28"/>
          <w:lang w:eastAsia="ru-RU"/>
        </w:rPr>
        <w:t>.</w:t>
      </w:r>
      <w:r w:rsidRPr="001515C1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502AE" w:rsidRDefault="000502AE" w:rsidP="007B0459">
      <w:pPr>
        <w:shd w:val="clear" w:color="auto" w:fill="FFFFFF"/>
        <w:ind w:left="-300" w:firstLine="867"/>
        <w:jc w:val="both"/>
        <w:rPr>
          <w:rFonts w:ascii="PT Astra Serif" w:hAnsi="PT Astra Serif"/>
          <w:sz w:val="28"/>
          <w:szCs w:val="28"/>
        </w:rPr>
      </w:pPr>
    </w:p>
    <w:p w:rsidR="007B0459" w:rsidRDefault="007B0459" w:rsidP="007B0459">
      <w:pPr>
        <w:shd w:val="clear" w:color="auto" w:fill="FFFFFF"/>
        <w:ind w:left="-300" w:firstLine="8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Кроме того, проведена полная ревизия бюджетной отчетности ПБС муниципальных бюджетных образовательных учреждений (СШ, ОШ, ДС, ДДТ, ДЮШС, ДОД ДООЛ) за 2020 год, в результате которой выявлены</w:t>
      </w:r>
      <w:r w:rsidRPr="00D44AD8">
        <w:rPr>
          <w:sz w:val="28"/>
          <w:szCs w:val="28"/>
          <w:lang w:eastAsia="ru-RU"/>
        </w:rPr>
        <w:t xml:space="preserve"> </w:t>
      </w:r>
      <w:r w:rsidRPr="006A19CD">
        <w:rPr>
          <w:b/>
          <w:i/>
          <w:sz w:val="28"/>
          <w:szCs w:val="28"/>
          <w:lang w:eastAsia="ru-RU"/>
        </w:rPr>
        <w:t>нарушения  статьи 14 Федерального закона №402-ФЗ «О бухгалтерском учете», приказа от 29.07.1998 №34-н «Об утверждении положения по ведению бухгалтерского учета и бухгалтерской отчетности в Российской Федерации» в части искажения показателей бюджетной или бухгалтерской (финансовой</w:t>
      </w:r>
      <w:proofErr w:type="gramEnd"/>
      <w:r w:rsidRPr="006A19CD">
        <w:rPr>
          <w:b/>
          <w:i/>
          <w:sz w:val="28"/>
          <w:szCs w:val="28"/>
          <w:lang w:eastAsia="ru-RU"/>
        </w:rPr>
        <w:t>) отчетности</w:t>
      </w:r>
      <w:r>
        <w:rPr>
          <w:sz w:val="28"/>
          <w:szCs w:val="28"/>
          <w:lang w:eastAsia="ru-RU"/>
        </w:rPr>
        <w:t xml:space="preserve"> по отражению кредиторской задолженности </w:t>
      </w:r>
      <w:r>
        <w:rPr>
          <w:rFonts w:ascii="PT Astra Serif" w:hAnsi="PT Astra Serif"/>
          <w:sz w:val="28"/>
          <w:szCs w:val="28"/>
        </w:rPr>
        <w:t xml:space="preserve">муниципальных бюджетных образовательных учреждений (далее – МБОУ) (СШ, ОШ, ДС, ДДТ, ДЮШС, ДОД ДООЛ) в целом по всем счетам бухгалтерского учета, что отражено в таблице 2 к настоящему отчету. </w:t>
      </w:r>
      <w:proofErr w:type="gramStart"/>
      <w:r>
        <w:rPr>
          <w:rFonts w:ascii="PT Astra Serif" w:hAnsi="PT Astra Serif"/>
          <w:sz w:val="28"/>
          <w:szCs w:val="28"/>
        </w:rPr>
        <w:t xml:space="preserve">По счету </w:t>
      </w:r>
      <w:r w:rsidRPr="00FC358B">
        <w:rPr>
          <w:rFonts w:ascii="PT Astra Serif" w:hAnsi="PT Astra Serif"/>
          <w:sz w:val="28"/>
          <w:szCs w:val="28"/>
        </w:rPr>
        <w:t xml:space="preserve">030300000  «Расчеты по платежам в бюджеты» </w:t>
      </w:r>
      <w:r>
        <w:rPr>
          <w:rFonts w:ascii="PT Astra Serif" w:hAnsi="PT Astra Serif"/>
          <w:sz w:val="28"/>
          <w:szCs w:val="28"/>
        </w:rPr>
        <w:t xml:space="preserve">кредиторская задолженность на 01.01.2021 года по представленной консолидированной годовой отчетности МБОУ составляет </w:t>
      </w:r>
      <w:r w:rsidRPr="008962DC">
        <w:rPr>
          <w:rFonts w:ascii="PT Astra Serif" w:hAnsi="PT Astra Serif"/>
          <w:sz w:val="28"/>
          <w:szCs w:val="28"/>
        </w:rPr>
        <w:t>108256</w:t>
      </w:r>
      <w:r>
        <w:rPr>
          <w:rFonts w:ascii="PT Astra Serif" w:hAnsi="PT Astra Serif"/>
          <w:sz w:val="28"/>
          <w:szCs w:val="28"/>
        </w:rPr>
        <w:t>,</w:t>
      </w:r>
      <w:r w:rsidRPr="008962DC">
        <w:rPr>
          <w:rFonts w:ascii="PT Astra Serif" w:hAnsi="PT Astra Serif"/>
          <w:sz w:val="28"/>
          <w:szCs w:val="28"/>
        </w:rPr>
        <w:t>0509</w:t>
      </w:r>
      <w:r>
        <w:rPr>
          <w:rFonts w:ascii="PT Astra Serif" w:hAnsi="PT Astra Serif"/>
          <w:sz w:val="28"/>
          <w:szCs w:val="28"/>
        </w:rPr>
        <w:t xml:space="preserve"> тыс. руб., кредиторская задолженность на 01.01.2021 года по представленной консолидированной годовой отчетности Управления образования администрации составляет 22771,57 тыс. руб. Таким образом, сумма расхождения составила 85484,4809 тыс. руб., что недопустимо и подлежит уточнению и приведению в соответствие. </w:t>
      </w:r>
      <w:proofErr w:type="gramEnd"/>
    </w:p>
    <w:p w:rsidR="000502AE" w:rsidRDefault="000502AE" w:rsidP="007B0459">
      <w:pPr>
        <w:shd w:val="clear" w:color="auto" w:fill="FFFFFF"/>
        <w:ind w:left="-300" w:firstLine="867"/>
        <w:jc w:val="both"/>
        <w:rPr>
          <w:rFonts w:ascii="PT Astra Serif" w:hAnsi="PT Astra Serif"/>
          <w:sz w:val="28"/>
          <w:szCs w:val="28"/>
        </w:rPr>
      </w:pPr>
    </w:p>
    <w:p w:rsidR="007B0459" w:rsidRPr="00FC358B" w:rsidRDefault="007B0459" w:rsidP="007B0459">
      <w:pPr>
        <w:shd w:val="clear" w:color="auto" w:fill="FFFFFF"/>
        <w:ind w:left="-300" w:firstLine="867"/>
        <w:jc w:val="both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В результате проведенного контрольного мероприятия выявлены факты отсутствия у МБОУ автоматизированного бухгалтерского учета с использованием программы 1С «Предприятие», вследствие чего у большей части учреждений отсутствуют регистры бухгалтерского учет</w:t>
      </w:r>
      <w:r w:rsidR="007F26F4">
        <w:rPr>
          <w:rFonts w:ascii="PT Astra Serif" w:hAnsi="PT Astra Serif"/>
          <w:sz w:val="28"/>
          <w:szCs w:val="28"/>
        </w:rPr>
        <w:t>а, а именно главные книги, форма</w:t>
      </w:r>
      <w:r>
        <w:rPr>
          <w:rFonts w:ascii="PT Astra Serif" w:hAnsi="PT Astra Serif"/>
          <w:sz w:val="28"/>
          <w:szCs w:val="28"/>
        </w:rPr>
        <w:t xml:space="preserve"> отчетности 0503769 «Сведения по дебиторской и кредиторской задолженности» формируемые данной программой, что является </w:t>
      </w:r>
      <w:r w:rsidRPr="001F7B79">
        <w:rPr>
          <w:rFonts w:ascii="PT Astra Serif" w:hAnsi="PT Astra Serif"/>
          <w:b/>
          <w:i/>
          <w:sz w:val="28"/>
          <w:szCs w:val="28"/>
        </w:rPr>
        <w:t>нарушением приказа Минфина РФ от 30.03.2015 №52н «Об утверждении форм первичных учетных документов и</w:t>
      </w:r>
      <w:proofErr w:type="gramEnd"/>
      <w:r w:rsidRPr="001F7B79">
        <w:rPr>
          <w:rFonts w:ascii="PT Astra Serif" w:hAnsi="PT Astra Serif"/>
          <w:b/>
          <w:i/>
          <w:sz w:val="28"/>
          <w:szCs w:val="28"/>
        </w:rPr>
        <w:t xml:space="preserve">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  <w:r>
        <w:rPr>
          <w:rFonts w:ascii="PT Astra Serif" w:hAnsi="PT Astra Serif"/>
          <w:sz w:val="28"/>
          <w:szCs w:val="28"/>
        </w:rPr>
        <w:t xml:space="preserve">    </w:t>
      </w:r>
    </w:p>
    <w:p w:rsidR="007B0459" w:rsidRPr="00FC358B" w:rsidRDefault="007B0459" w:rsidP="007B0459">
      <w:pPr>
        <w:pStyle w:val="a3"/>
        <w:tabs>
          <w:tab w:val="left" w:pos="3840"/>
        </w:tabs>
        <w:spacing w:after="283"/>
        <w:ind w:left="-300" w:firstLine="8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11</w:t>
      </w:r>
      <w:r w:rsidRPr="00FC358B">
        <w:rPr>
          <w:rFonts w:ascii="PT Astra Serif" w:hAnsi="PT Astra Serif"/>
          <w:b/>
        </w:rPr>
        <w:t>. Выводы и предложения</w:t>
      </w:r>
    </w:p>
    <w:p w:rsidR="007B0459" w:rsidRPr="000F445D" w:rsidRDefault="007B0459" w:rsidP="000F445D">
      <w:pPr>
        <w:tabs>
          <w:tab w:val="left" w:pos="1134"/>
        </w:tabs>
        <w:ind w:left="-284" w:firstLine="568"/>
        <w:jc w:val="both"/>
        <w:rPr>
          <w:rFonts w:ascii="PT Astra Serif" w:hAnsi="PT Astra Serif"/>
          <w:b/>
          <w:i/>
          <w:sz w:val="28"/>
          <w:szCs w:val="28"/>
        </w:rPr>
      </w:pPr>
      <w:r w:rsidRPr="000F445D">
        <w:rPr>
          <w:rFonts w:ascii="PT Astra Serif" w:hAnsi="PT Astra Serif"/>
          <w:sz w:val="28"/>
          <w:szCs w:val="28"/>
        </w:rPr>
        <w:t xml:space="preserve">В результате проверки соблюдения действующего законодательства при формировании годовой бухгалтерской (финансовой) отчетности за 2020 год выявлено нарушение в виде </w:t>
      </w:r>
      <w:r w:rsidRPr="000F445D">
        <w:rPr>
          <w:rFonts w:ascii="PT Astra Serif" w:hAnsi="PT Astra Serif"/>
          <w:b/>
          <w:sz w:val="28"/>
          <w:szCs w:val="28"/>
        </w:rPr>
        <w:t xml:space="preserve">искажения внутренней бюджетной отчетности,  повлиявшее на результат консолидированной отчетности в целом, </w:t>
      </w:r>
      <w:r w:rsidRPr="000F445D">
        <w:rPr>
          <w:rFonts w:ascii="PT Astra Serif" w:hAnsi="PT Astra Serif"/>
          <w:b/>
          <w:i/>
          <w:sz w:val="28"/>
          <w:szCs w:val="28"/>
        </w:rPr>
        <w:t xml:space="preserve">что в свою очередь  влечет дисциплинарную и административную ответственность, должностных лиц, ответственных за подготовку и составление консолидированной бюджетной отчетности. В целом сумма искажения составила 21%%, т.е. сумма кредиторской задолженности по счету 030300000  «Расчеты по платежам в бюджеты» искажена на 22771,570 тыс. руб. </w:t>
      </w:r>
    </w:p>
    <w:p w:rsidR="007B0459" w:rsidRPr="000F445D" w:rsidRDefault="007B0459" w:rsidP="000F445D">
      <w:pPr>
        <w:tabs>
          <w:tab w:val="left" w:pos="1134"/>
        </w:tabs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0F445D">
        <w:rPr>
          <w:rFonts w:ascii="PT Astra Serif" w:hAnsi="PT Astra Serif"/>
          <w:sz w:val="28"/>
          <w:szCs w:val="28"/>
          <w:lang w:eastAsia="ru-RU"/>
        </w:rPr>
        <w:t>В адрес Финансового управления администрации, Управления образования администрации будут направлены представления о принятии исчерпывающих мер по устранению допущенных нарушений, их причин и условий, им способствующих, а именно:</w:t>
      </w:r>
    </w:p>
    <w:p w:rsidR="007B0459" w:rsidRPr="000F445D" w:rsidRDefault="007B0459" w:rsidP="000F445D">
      <w:pPr>
        <w:numPr>
          <w:ilvl w:val="0"/>
          <w:numId w:val="1"/>
        </w:numPr>
        <w:tabs>
          <w:tab w:val="clear" w:pos="1080"/>
          <w:tab w:val="left" w:pos="0"/>
        </w:tabs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0F445D">
        <w:rPr>
          <w:rFonts w:ascii="PT Astra Serif" w:hAnsi="PT Astra Serif"/>
          <w:sz w:val="28"/>
          <w:szCs w:val="28"/>
        </w:rPr>
        <w:t>Приведени</w:t>
      </w:r>
      <w:r w:rsidR="007F26F4">
        <w:rPr>
          <w:rFonts w:ascii="PT Astra Serif" w:hAnsi="PT Astra Serif"/>
          <w:sz w:val="28"/>
          <w:szCs w:val="28"/>
        </w:rPr>
        <w:t>е</w:t>
      </w:r>
      <w:r w:rsidRPr="000F445D">
        <w:rPr>
          <w:rFonts w:ascii="PT Astra Serif" w:hAnsi="PT Astra Serif"/>
          <w:sz w:val="28"/>
          <w:szCs w:val="28"/>
        </w:rPr>
        <w:t xml:space="preserve"> в соответствие и уточнение недостоверной имеющейся </w:t>
      </w:r>
      <w:r w:rsidRPr="000F445D">
        <w:rPr>
          <w:rFonts w:ascii="PT Astra Serif" w:hAnsi="PT Astra Serif"/>
          <w:sz w:val="28"/>
          <w:szCs w:val="28"/>
          <w:lang w:eastAsia="ru-RU"/>
        </w:rPr>
        <w:t>кредиторской задолженности.</w:t>
      </w:r>
    </w:p>
    <w:p w:rsidR="007B0459" w:rsidRPr="000F445D" w:rsidRDefault="007B0459" w:rsidP="000F445D">
      <w:pPr>
        <w:numPr>
          <w:ilvl w:val="0"/>
          <w:numId w:val="1"/>
        </w:numPr>
        <w:tabs>
          <w:tab w:val="clear" w:pos="1080"/>
          <w:tab w:val="left" w:pos="0"/>
        </w:tabs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0F445D">
        <w:rPr>
          <w:rFonts w:ascii="PT Astra Serif" w:hAnsi="PT Astra Serif"/>
          <w:sz w:val="28"/>
          <w:szCs w:val="28"/>
          <w:lang w:eastAsia="ru-RU"/>
        </w:rPr>
        <w:t xml:space="preserve">В исполнение статьи 14 Федерального закона №402-ФЗ «О бухгалтерском учете», приказа от 29.07.1998 №34-н «Об утверждении положения по ведению бухгалтерского учета и бухгалтерской отчетности в Российской Федерации», не допущения искажения показателей бюджетной или бухгалтерской (финансовой) отчетности, а также отсутствия регистров бухгалтерского учета в том числе - </w:t>
      </w:r>
      <w:r w:rsidRPr="000F445D">
        <w:rPr>
          <w:rFonts w:ascii="PT Astra Serif" w:hAnsi="PT Astra Serif"/>
          <w:sz w:val="28"/>
          <w:szCs w:val="28"/>
        </w:rPr>
        <w:t>главных книг, форм отчетности 0503769 «Сведения по дебиторской и кредиторской задолженности».</w:t>
      </w:r>
      <w:proofErr w:type="gramEnd"/>
    </w:p>
    <w:p w:rsidR="007B0459" w:rsidRPr="000F445D" w:rsidRDefault="007B0459" w:rsidP="000F445D">
      <w:pPr>
        <w:numPr>
          <w:ilvl w:val="0"/>
          <w:numId w:val="1"/>
        </w:numPr>
        <w:tabs>
          <w:tab w:val="clear" w:pos="1080"/>
          <w:tab w:val="left" w:pos="0"/>
        </w:tabs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0F445D">
        <w:rPr>
          <w:rFonts w:ascii="PT Astra Serif" w:hAnsi="PT Astra Serif"/>
          <w:sz w:val="28"/>
          <w:szCs w:val="28"/>
          <w:lang w:eastAsia="ru-RU"/>
        </w:rPr>
        <w:t xml:space="preserve">Внедрение в образовательные учреждения </w:t>
      </w:r>
      <w:r w:rsidRPr="000F445D">
        <w:rPr>
          <w:rFonts w:ascii="PT Astra Serif" w:hAnsi="PT Astra Serif"/>
          <w:sz w:val="28"/>
          <w:szCs w:val="28"/>
        </w:rPr>
        <w:t>автоматизированного бухгалтерского учета с использованием программы 1С «Предприятие» в обязательном порядке.</w:t>
      </w:r>
    </w:p>
    <w:p w:rsidR="007B0459" w:rsidRPr="000F445D" w:rsidRDefault="007B0459" w:rsidP="000F445D">
      <w:pPr>
        <w:numPr>
          <w:ilvl w:val="0"/>
          <w:numId w:val="1"/>
        </w:numPr>
        <w:tabs>
          <w:tab w:val="clear" w:pos="1080"/>
          <w:tab w:val="left" w:pos="0"/>
        </w:tabs>
        <w:ind w:left="-284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0F445D">
        <w:rPr>
          <w:rFonts w:ascii="PT Astra Serif" w:hAnsi="PT Astra Serif"/>
          <w:sz w:val="28"/>
          <w:szCs w:val="28"/>
          <w:lang w:eastAsia="ru-RU"/>
        </w:rPr>
        <w:t xml:space="preserve">К виновным должностным лицам будут применены меры дисциплинарного и административного характера, согласно данным отраженным в настоящем отчете. </w:t>
      </w:r>
    </w:p>
    <w:p w:rsidR="000502AE" w:rsidRDefault="000502AE" w:rsidP="000F445D">
      <w:pPr>
        <w:ind w:left="-284" w:firstLine="568"/>
        <w:jc w:val="both"/>
        <w:rPr>
          <w:rFonts w:ascii="PT Astra Serif" w:hAnsi="PT Astra Serif"/>
          <w:sz w:val="28"/>
          <w:szCs w:val="28"/>
        </w:rPr>
      </w:pPr>
    </w:p>
    <w:p w:rsidR="007B0459" w:rsidRPr="000F445D" w:rsidRDefault="007B0459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7B0459" w:rsidRDefault="007B0459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0502AE" w:rsidRPr="000F445D" w:rsidRDefault="000502AE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7B0459" w:rsidRPr="000F445D" w:rsidRDefault="007B0459" w:rsidP="000F445D">
      <w:pPr>
        <w:ind w:left="-284" w:firstLine="0"/>
        <w:rPr>
          <w:rFonts w:ascii="PT Astra Serif" w:hAnsi="PT Astra Serif"/>
          <w:sz w:val="20"/>
          <w:szCs w:val="20"/>
        </w:rPr>
      </w:pPr>
    </w:p>
    <w:p w:rsidR="007B0459" w:rsidRDefault="007B0459" w:rsidP="007B0459">
      <w:pPr>
        <w:ind w:left="-360"/>
        <w:rPr>
          <w:rFonts w:ascii="PT Astra Serif" w:hAnsi="PT Astra Serif"/>
          <w:sz w:val="20"/>
          <w:szCs w:val="20"/>
        </w:rPr>
        <w:sectPr w:rsidR="007B0459" w:rsidSect="00F41D0E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9"/>
        <w:gridCol w:w="1248"/>
        <w:gridCol w:w="1276"/>
        <w:gridCol w:w="1276"/>
        <w:gridCol w:w="1276"/>
        <w:gridCol w:w="1134"/>
        <w:gridCol w:w="992"/>
        <w:gridCol w:w="709"/>
        <w:gridCol w:w="992"/>
        <w:gridCol w:w="1276"/>
        <w:gridCol w:w="1275"/>
        <w:gridCol w:w="1843"/>
        <w:gridCol w:w="142"/>
      </w:tblGrid>
      <w:tr w:rsidR="007B0459" w:rsidRPr="004E70BE" w:rsidTr="007B0459">
        <w:trPr>
          <w:trHeight w:val="705"/>
        </w:trPr>
        <w:tc>
          <w:tcPr>
            <w:tcW w:w="15608" w:type="dxa"/>
            <w:gridSpan w:val="13"/>
            <w:shd w:val="clear" w:color="auto" w:fill="auto"/>
            <w:noWrap/>
            <w:vAlign w:val="center"/>
            <w:hideMark/>
          </w:tcPr>
          <w:p w:rsidR="007B0459" w:rsidRPr="00156A9D" w:rsidRDefault="007B0459" w:rsidP="009D011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bookmarkStart w:id="1" w:name="RANGE!A1:N37"/>
            <w:r w:rsidRPr="00156A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Таблица 2 к отчету о результатах контрольного мероприятия «</w:t>
            </w:r>
            <w:r w:rsidRPr="00156A9D">
              <w:rPr>
                <w:rFonts w:ascii="PT Astra Serif" w:hAnsi="PT Astra Serif"/>
                <w:b/>
                <w:sz w:val="28"/>
                <w:szCs w:val="28"/>
              </w:rPr>
              <w:t>Проверка соблюдения действующего законодательства при формировании годовой бухгалтерской (финансовой) отчетности за 2020 год в муниципальном образовании «</w:t>
            </w:r>
            <w:proofErr w:type="spellStart"/>
            <w:r w:rsidRPr="00156A9D">
              <w:rPr>
                <w:rFonts w:ascii="PT Astra Serif" w:hAnsi="PT Astra Serif"/>
                <w:b/>
                <w:sz w:val="28"/>
                <w:szCs w:val="28"/>
              </w:rPr>
              <w:t>Мелекесский</w:t>
            </w:r>
            <w:proofErr w:type="spellEnd"/>
            <w:r w:rsidRPr="00156A9D">
              <w:rPr>
                <w:rFonts w:ascii="PT Astra Serif" w:hAnsi="PT Astra Serif"/>
                <w:b/>
                <w:sz w:val="28"/>
                <w:szCs w:val="28"/>
              </w:rPr>
              <w:t xml:space="preserve"> район» Ульяновской области»</w:t>
            </w:r>
            <w:r w:rsidRPr="00156A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(руб.)</w:t>
            </w:r>
            <w:bookmarkEnd w:id="1"/>
          </w:p>
        </w:tc>
      </w:tr>
      <w:tr w:rsidR="007B0459" w:rsidRPr="007B0459" w:rsidTr="000F445D">
        <w:trPr>
          <w:gridAfter w:val="1"/>
          <w:wAfter w:w="142" w:type="dxa"/>
          <w:trHeight w:val="705"/>
        </w:trPr>
        <w:tc>
          <w:tcPr>
            <w:tcW w:w="154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459" w:rsidRPr="007B0459" w:rsidRDefault="007B0459" w:rsidP="007B0459">
            <w:pPr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7B0459" w:rsidRPr="007B0459" w:rsidTr="000F445D">
        <w:trPr>
          <w:gridAfter w:val="1"/>
          <w:wAfter w:w="142" w:type="dxa"/>
          <w:trHeight w:val="255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Сумма по балансу            (ф. 0503730)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 xml:space="preserve">Сумма по ДТ и </w:t>
            </w:r>
            <w:proofErr w:type="spellStart"/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Кт</w:t>
            </w:r>
            <w:proofErr w:type="spellEnd"/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 xml:space="preserve"> задолженности (ф. 0503769)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Отклонения между формами отчетности (баланс - ф. 0503769)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 xml:space="preserve"> Наличие главной книги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Счета 020500000,020900000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Счет 030300000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B0459" w:rsidRPr="007B0459" w:rsidTr="000F445D">
        <w:trPr>
          <w:gridAfter w:val="1"/>
          <w:wAfter w:w="142" w:type="dxa"/>
          <w:trHeight w:val="51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445D" w:rsidRPr="007B0459" w:rsidTr="000F445D">
        <w:trPr>
          <w:gridAfter w:val="1"/>
          <w:wAfter w:w="142" w:type="dxa"/>
          <w:trHeight w:val="255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Кт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045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045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Кт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445D" w:rsidRPr="007B0459" w:rsidTr="000F445D">
        <w:trPr>
          <w:gridAfter w:val="1"/>
          <w:wAfter w:w="142" w:type="dxa"/>
          <w:trHeight w:val="46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№1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р.п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.М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улловка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86945,82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8257903,44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86945,82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8257903,43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80701,34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104094,73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7719312,22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5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№2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р.п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.М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улловка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14948,76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5623824,67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14948,76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5623824,67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4718511,7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54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№1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р.п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.Н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овая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 майна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63182,79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3399375,36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63182,79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3399375,36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60455,29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23273,23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2969163,13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57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№2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р.п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 Новая Майна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107505,3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10363991,83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107505,3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10363991,83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96646,04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142807,49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8836838,88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100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ОШ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.А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ллагулово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1575764,32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1575764,32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1487805,41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Дисциплинар</w:t>
            </w:r>
            <w:r w:rsidR="007F26F4">
              <w:rPr>
                <w:rFonts w:ascii="Arial CYR" w:hAnsi="Arial CYR"/>
                <w:sz w:val="16"/>
                <w:szCs w:val="16"/>
                <w:lang w:eastAsia="ru-RU"/>
              </w:rPr>
              <w:t>н</w:t>
            </w: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ая ответственность за отсутствие регистра учета</w:t>
            </w:r>
          </w:p>
        </w:tc>
      </w:tr>
      <w:tr w:rsidR="000F445D" w:rsidRPr="007B0459" w:rsidTr="000F445D">
        <w:trPr>
          <w:gridAfter w:val="1"/>
          <w:wAfter w:w="142" w:type="dxa"/>
          <w:trHeight w:val="6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ОШ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.Б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ригадировка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3056716,33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3056716,33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2903489,06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136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ОШ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.Е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рыклинск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17416,79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5298729,35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4987280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17416,79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311449,35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1374682,21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3 статьи 15.15.6 КОАП РФ Отклонение 6,2% сумма более 100 000 руб. (328866,14)</w:t>
            </w:r>
          </w:p>
        </w:tc>
      </w:tr>
      <w:tr w:rsidR="000F445D" w:rsidRPr="007B0459" w:rsidTr="000F445D">
        <w:trPr>
          <w:gridAfter w:val="1"/>
          <w:wAfter w:w="142" w:type="dxa"/>
          <w:trHeight w:val="135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ОШ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усский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 Мелекесс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81527,45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1308508,76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1308508,76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81527,45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34884,05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1382097,81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2 статьи 15.15.6 КОАП РФ Отклонение 5,9% сумма не более 100 000 руб. (81527,45)</w:t>
            </w:r>
          </w:p>
        </w:tc>
      </w:tr>
      <w:tr w:rsidR="000F445D" w:rsidRPr="007B0459" w:rsidTr="000F445D">
        <w:trPr>
          <w:gridAfter w:val="1"/>
          <w:wAfter w:w="142" w:type="dxa"/>
          <w:trHeight w:val="76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lastRenderedPageBreak/>
              <w:t xml:space="preserve">МДОУ ДС "Василек"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р.п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.М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улловка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269637,54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4264452,74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269637,54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4264452,74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149031,31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111427,60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3164825,26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459" w:rsidRPr="007B0459" w:rsidRDefault="007B0459" w:rsidP="007B0459">
            <w:pPr>
              <w:ind w:firstLine="0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13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МДОУ "ДС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Рябинушка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.С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абакаево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29814,2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2510272,01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2338716,28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29814,2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171555,73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171555,73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1983280,8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3 статьи 15.15.6 КОАП РФ Отклонение 7,9% сумма более 100 000 руб. (201369,93)</w:t>
            </w:r>
          </w:p>
        </w:tc>
      </w:tr>
      <w:tr w:rsidR="000F445D" w:rsidRPr="007B0459" w:rsidTr="000F445D">
        <w:trPr>
          <w:gridAfter w:val="1"/>
          <w:wAfter w:w="142" w:type="dxa"/>
          <w:trHeight w:val="160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МДОУ ДС "Рябинка"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 Новая Майна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794294,05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33515600,14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3576718,84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794294,05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29938881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720808,86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29829718,48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3538154,89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4 статьи 15.15.6 КОАП РФ Отклонение 89,6% сумма  30733175,35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6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МДОУ  ДС "Солнышко"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язаново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30514,61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2169105,62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30514,61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2169105,62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29085,46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2086176,49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6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МДОУ ДС "Солнышко"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п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.Н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овоселки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261244,33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4485080,27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261244,33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4485080,27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133569,53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235423,29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3752562,64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114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МДОУ ДС "Тополек"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р.п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 Новая Майна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1096229,39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21835577,17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1096229,39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21835577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997655,99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15729896,54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5915509,12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4 статьи 15.15.6 КОАП РФ Отклонение 100% сумма  22931806,56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11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МДОУ ДС "Колосок"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р.п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. Новая Майна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4643732,94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4643732,9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4044732,77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4 статьи 15.15.6 КОАП РФ Отклонение 100% сумма  4643732,94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141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МДОУ ДС "Яблонька"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р.п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.М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улловка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2626116,92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2626116,9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2637036,92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4 статьи 15.15.6 КОАП РФ Отклонение 100% сумма  2626116,92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58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lastRenderedPageBreak/>
              <w:t xml:space="preserve">МКОУ СШ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язаново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147224,31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2908658,01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147224,31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2908658,01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144110,31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2861101,99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12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.С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абакаево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396179,0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396179,0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300673,0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4 статьи 15.15.6 КОАП РФ Отклонение 100% сумма  396179,0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141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.С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тарая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Сахча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1342247,5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1342247,5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1231927,24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4 статьи 15.15.6 КОАП РФ Отклонение 100% сумма  1342247,5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109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им. Насырова С.А.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.Ф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илипповка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3363910,92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3363910,92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3109814,85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Дисциплинар</w:t>
            </w:r>
            <w:r w:rsidR="007F26F4">
              <w:rPr>
                <w:rFonts w:ascii="Arial CYR" w:hAnsi="Arial CYR"/>
                <w:sz w:val="16"/>
                <w:szCs w:val="16"/>
                <w:lang w:eastAsia="ru-RU"/>
              </w:rPr>
              <w:t>н</w:t>
            </w: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ая ответственность за отсутствие регистра учета</w:t>
            </w:r>
          </w:p>
        </w:tc>
      </w:tr>
      <w:tr w:rsidR="000F445D" w:rsidRPr="007B0459" w:rsidTr="000F445D">
        <w:trPr>
          <w:gridAfter w:val="1"/>
          <w:wAfter w:w="142" w:type="dxa"/>
          <w:trHeight w:val="99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.Т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иинск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134638,53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6334236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134638,53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6334236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134602,14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5173667,45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Дисциплинар</w:t>
            </w:r>
            <w:r w:rsidR="007F26F4">
              <w:rPr>
                <w:rFonts w:ascii="Arial CYR" w:hAnsi="Arial CYR"/>
                <w:sz w:val="16"/>
                <w:szCs w:val="16"/>
                <w:lang w:eastAsia="ru-RU"/>
              </w:rPr>
              <w:t>н</w:t>
            </w: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ая ответственность за отсутствие регистра учета</w:t>
            </w:r>
          </w:p>
        </w:tc>
      </w:tr>
      <w:tr w:rsidR="000F445D" w:rsidRPr="007B0459" w:rsidTr="000F445D">
        <w:trPr>
          <w:gridAfter w:val="1"/>
          <w:wAfter w:w="142" w:type="dxa"/>
          <w:trHeight w:val="12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МБОУ ДОД ДООЛ "Звездочка"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322406,08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127632,42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322406,08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127632,42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322405,92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79267,42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4 статьи 15.15.6 КОАП РФ Отклонение 100% сумма  450038,5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10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МБУ ДО "ДЮСШ"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1911274,08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1911274,08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1911274,08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Дисциплинар</w:t>
            </w:r>
            <w:r w:rsidR="007F26F4">
              <w:rPr>
                <w:rFonts w:ascii="Arial CYR" w:hAnsi="Arial CYR"/>
                <w:sz w:val="16"/>
                <w:szCs w:val="16"/>
                <w:lang w:eastAsia="ru-RU"/>
              </w:rPr>
              <w:t>н</w:t>
            </w: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ая ответственность за отсутствие регистра учета</w:t>
            </w:r>
          </w:p>
        </w:tc>
      </w:tr>
      <w:tr w:rsidR="000F445D" w:rsidRPr="007B0459" w:rsidTr="000F445D">
        <w:trPr>
          <w:gridAfter w:val="1"/>
          <w:wAfter w:w="142" w:type="dxa"/>
          <w:trHeight w:val="94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ОШ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.Л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ебяжье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3445159,45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3445159,45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3069461,8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Дисциплинар</w:t>
            </w:r>
            <w:r w:rsidR="007F26F4">
              <w:rPr>
                <w:rFonts w:ascii="Arial CYR" w:hAnsi="Arial CYR"/>
                <w:sz w:val="16"/>
                <w:szCs w:val="16"/>
                <w:lang w:eastAsia="ru-RU"/>
              </w:rPr>
              <w:t>н</w:t>
            </w: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ая ответственность за отсутствие регистра учета</w:t>
            </w:r>
          </w:p>
        </w:tc>
      </w:tr>
      <w:tr w:rsidR="000F445D" w:rsidRPr="007B0459" w:rsidTr="000F445D">
        <w:trPr>
          <w:gridAfter w:val="1"/>
          <w:wAfter w:w="142" w:type="dxa"/>
          <w:trHeight w:val="9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ОШ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.С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лобода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Выходцево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4402853,29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4402853,29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3843707,06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Дисциплинар</w:t>
            </w:r>
            <w:r w:rsidR="007F26F4">
              <w:rPr>
                <w:rFonts w:ascii="Arial CYR" w:hAnsi="Arial CYR"/>
                <w:sz w:val="16"/>
                <w:szCs w:val="16"/>
                <w:lang w:eastAsia="ru-RU"/>
              </w:rPr>
              <w:t>н</w:t>
            </w: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ая ответственность за отсутствие регистра учета</w:t>
            </w:r>
          </w:p>
        </w:tc>
      </w:tr>
      <w:tr w:rsidR="000F445D" w:rsidRPr="007B0459" w:rsidTr="000F445D">
        <w:trPr>
          <w:gridAfter w:val="1"/>
          <w:wAfter w:w="142" w:type="dxa"/>
          <w:trHeight w:val="106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lastRenderedPageBreak/>
              <w:t xml:space="preserve">МБОУ  ОШ 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 Степная Васильевка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3099752,13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3099752,13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2907830,29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Дисциплинар</w:t>
            </w:r>
            <w:r w:rsidR="007F26F4">
              <w:rPr>
                <w:rFonts w:ascii="Arial CYR" w:hAnsi="Arial CYR"/>
                <w:sz w:val="16"/>
                <w:szCs w:val="16"/>
                <w:lang w:eastAsia="ru-RU"/>
              </w:rPr>
              <w:t>н</w:t>
            </w: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ая ответственность за отсутствие регистра учета</w:t>
            </w:r>
          </w:p>
        </w:tc>
      </w:tr>
      <w:tr w:rsidR="000F445D" w:rsidRPr="007B0459" w:rsidTr="000F445D">
        <w:trPr>
          <w:gridAfter w:val="1"/>
          <w:wAfter w:w="142" w:type="dxa"/>
          <w:trHeight w:val="6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.А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лександровка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56626,26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3973889,7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56626,26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3973889,7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55963,89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21751,42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3702358,11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6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МБОУ "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Зерносовхозная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 СШ им. М.Н. Костина"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п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.Н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овоселки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253468,4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9964710,35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253468,4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9964710,35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216643,37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72229,80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8155561,05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124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МКОУ СШ им. В.П. Игонина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.Л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есная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 Хмелевка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3898580,95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3898581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2678825,67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4 статьи 15.15.6 КОАП РФ Отклонение 100% сумма  3898580,95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5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с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.Н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икольское</w:t>
            </w:r>
            <w:proofErr w:type="spell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-на-Черемшане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3980055,27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3980055,27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3788024,52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F445D" w:rsidRPr="007B0459" w:rsidTr="000F445D">
        <w:trPr>
          <w:gridAfter w:val="1"/>
          <w:wAfter w:w="142" w:type="dxa"/>
          <w:trHeight w:val="118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МБУ 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ДО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Дом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 детского творчества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2725085,28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2725085,3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2725085,28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4 статьи 15.15.6 КОАП РФ Отклонение 100% сумма  2725085,28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12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 xml:space="preserve">МБОУ СШ </w:t>
            </w:r>
            <w:proofErr w:type="spell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п</w:t>
            </w:r>
            <w:proofErr w:type="gramStart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.Д</w:t>
            </w:r>
            <w:proofErr w:type="gramEnd"/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ивный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4729389,18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4573188,84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156200,34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4203291,75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sz w:val="16"/>
                <w:szCs w:val="16"/>
                <w:lang w:eastAsia="ru-RU"/>
              </w:rPr>
              <w:t>Административная ответственность по ч. 3 статьи 15.15.6 КОАП РФ Отклонение 3,3% сумма  156200,34 руб.</w:t>
            </w:r>
          </w:p>
        </w:tc>
      </w:tr>
      <w:tr w:rsidR="000F445D" w:rsidRPr="007B0459" w:rsidTr="000F445D">
        <w:trPr>
          <w:gridAfter w:val="1"/>
          <w:wAfter w:w="142" w:type="dxa"/>
          <w:trHeight w:val="6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3767624,61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171538365,4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1425936,65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99788407,65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2341687,96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68173239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3176563,5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46442178,31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108256050,9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459" w:rsidRPr="007B0459" w:rsidRDefault="007B0459" w:rsidP="007B0459">
            <w:pPr>
              <w:ind w:firstLine="0"/>
              <w:jc w:val="center"/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</w:pPr>
            <w:r w:rsidRPr="007B0459">
              <w:rPr>
                <w:rFonts w:ascii="Arial CYR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7B0459" w:rsidRDefault="007B0459"/>
    <w:sectPr w:rsidR="007B0459" w:rsidSect="00F41D0E">
      <w:pgSz w:w="16838" w:h="11906" w:orient="landscape"/>
      <w:pgMar w:top="1418" w:right="1077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D4" w:rsidRDefault="007B3DD4">
      <w:r>
        <w:separator/>
      </w:r>
    </w:p>
  </w:endnote>
  <w:endnote w:type="continuationSeparator" w:id="0">
    <w:p w:rsidR="007B3DD4" w:rsidRDefault="007B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D4" w:rsidRDefault="007B3DD4">
      <w:r>
        <w:separator/>
      </w:r>
    </w:p>
  </w:footnote>
  <w:footnote w:type="continuationSeparator" w:id="0">
    <w:p w:rsidR="007B3DD4" w:rsidRDefault="007B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39" w:rsidRDefault="007B0459" w:rsidP="00146067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61339" w:rsidRDefault="007B3D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39" w:rsidRDefault="007B0459" w:rsidP="00146067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34048">
      <w:rPr>
        <w:noProof/>
      </w:rPr>
      <w:t>11</w:t>
    </w:r>
    <w:r>
      <w:fldChar w:fldCharType="end"/>
    </w:r>
  </w:p>
  <w:p w:rsidR="00061339" w:rsidRDefault="007B3D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3CE"/>
    <w:multiLevelType w:val="hybridMultilevel"/>
    <w:tmpl w:val="2C7288E0"/>
    <w:lvl w:ilvl="0" w:tplc="7C30A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5E"/>
    <w:rsid w:val="000502AE"/>
    <w:rsid w:val="000F445D"/>
    <w:rsid w:val="00204E8B"/>
    <w:rsid w:val="002E1507"/>
    <w:rsid w:val="004A435A"/>
    <w:rsid w:val="005E76A8"/>
    <w:rsid w:val="007B0459"/>
    <w:rsid w:val="007B3DD4"/>
    <w:rsid w:val="007F26F4"/>
    <w:rsid w:val="00A34048"/>
    <w:rsid w:val="00B30B2E"/>
    <w:rsid w:val="00C1345F"/>
    <w:rsid w:val="00C7065E"/>
    <w:rsid w:val="00E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B0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4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B045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B04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7B0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0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7B0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0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45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B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B0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4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B045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B04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7B0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0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7B0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0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45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B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2845</Words>
  <Characters>16220</Characters>
  <Application>Microsoft Office Word</Application>
  <DocSecurity>0</DocSecurity>
  <Lines>135</Lines>
  <Paragraphs>38</Paragraphs>
  <ScaleCrop>false</ScaleCrop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Гусева Марина</cp:lastModifiedBy>
  <cp:revision>8</cp:revision>
  <dcterms:created xsi:type="dcterms:W3CDTF">2021-07-15T12:18:00Z</dcterms:created>
  <dcterms:modified xsi:type="dcterms:W3CDTF">2021-07-16T15:53:00Z</dcterms:modified>
</cp:coreProperties>
</file>